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048A9" w14:textId="77777777" w:rsidR="00DA6131" w:rsidRPr="00615579" w:rsidRDefault="00DA6131" w:rsidP="00DA6131">
      <w:pPr>
        <w:rPr>
          <w:rFonts w:ascii="Arial" w:eastAsia="Calibri" w:hAnsi="Arial" w:cs="Times New Roman"/>
          <w:b/>
          <w:bCs/>
          <w:sz w:val="20"/>
        </w:rPr>
      </w:pPr>
      <w:bookmarkStart w:id="0" w:name="_GoBack"/>
      <w:r w:rsidRPr="00615579">
        <w:rPr>
          <w:rFonts w:ascii="Arial" w:eastAsia="Calibri" w:hAnsi="Arial" w:cs="Times New Roman"/>
          <w:b/>
          <w:bCs/>
          <w:sz w:val="20"/>
        </w:rPr>
        <w:t>Checkliste: Maßnahmen, mit denen Sie Fehleinschätzungen vermeiden</w:t>
      </w:r>
    </w:p>
    <w:bookmarkEnd w:id="0"/>
    <w:p w14:paraId="736051EF" w14:textId="77777777" w:rsidR="00DA6131" w:rsidRPr="00615579" w:rsidRDefault="00DA6131" w:rsidP="00DA6131">
      <w:pPr>
        <w:rPr>
          <w:rFonts w:ascii="Arial" w:eastAsia="Calibri" w:hAnsi="Arial" w:cs="Times New Roman"/>
          <w:sz w:val="20"/>
        </w:rPr>
      </w:pPr>
    </w:p>
    <w:tbl>
      <w:tblPr>
        <w:tblStyle w:val="Tabellenraster"/>
        <w:tblW w:w="0" w:type="auto"/>
        <w:tblLook w:val="04A0" w:firstRow="1" w:lastRow="0" w:firstColumn="1" w:lastColumn="0" w:noHBand="0" w:noVBand="1"/>
      </w:tblPr>
      <w:tblGrid>
        <w:gridCol w:w="2389"/>
        <w:gridCol w:w="4945"/>
        <w:gridCol w:w="1728"/>
      </w:tblGrid>
      <w:tr w:rsidR="00DA6131" w:rsidRPr="00615579" w14:paraId="32ACD83B" w14:textId="77777777" w:rsidTr="00C11B0A">
        <w:tc>
          <w:tcPr>
            <w:tcW w:w="2389" w:type="dxa"/>
            <w:shd w:val="clear" w:color="auto" w:fill="DBE5F1"/>
          </w:tcPr>
          <w:p w14:paraId="51343629" w14:textId="77777777" w:rsidR="00DA6131" w:rsidRPr="00615579" w:rsidRDefault="00DA6131" w:rsidP="00C11B0A">
            <w:pPr>
              <w:rPr>
                <w:rFonts w:ascii="Arial" w:eastAsia="Calibri" w:hAnsi="Arial" w:cs="Times New Roman"/>
                <w:b/>
                <w:bCs/>
                <w:sz w:val="20"/>
              </w:rPr>
            </w:pPr>
            <w:r w:rsidRPr="00615579">
              <w:rPr>
                <w:rFonts w:ascii="Arial" w:eastAsia="Calibri" w:hAnsi="Arial" w:cs="Times New Roman"/>
                <w:b/>
                <w:bCs/>
                <w:sz w:val="20"/>
              </w:rPr>
              <w:t>Ihre Maßnahme</w:t>
            </w:r>
          </w:p>
        </w:tc>
        <w:tc>
          <w:tcPr>
            <w:tcW w:w="4945" w:type="dxa"/>
            <w:shd w:val="clear" w:color="auto" w:fill="DBE5F1"/>
          </w:tcPr>
          <w:p w14:paraId="5B0E91F1" w14:textId="77777777" w:rsidR="00DA6131" w:rsidRPr="00615579" w:rsidRDefault="00DA6131" w:rsidP="00C11B0A">
            <w:pPr>
              <w:rPr>
                <w:rFonts w:ascii="Arial" w:eastAsia="Calibri" w:hAnsi="Arial" w:cs="Times New Roman"/>
                <w:b/>
                <w:bCs/>
                <w:sz w:val="20"/>
              </w:rPr>
            </w:pPr>
            <w:r w:rsidRPr="00615579">
              <w:rPr>
                <w:rFonts w:ascii="Arial" w:eastAsia="Calibri" w:hAnsi="Arial" w:cs="Times New Roman"/>
                <w:b/>
                <w:bCs/>
                <w:sz w:val="20"/>
              </w:rPr>
              <w:t>Das sollten Sie beherzigen</w:t>
            </w:r>
          </w:p>
        </w:tc>
        <w:tc>
          <w:tcPr>
            <w:tcW w:w="1728" w:type="dxa"/>
            <w:shd w:val="clear" w:color="auto" w:fill="DBE5F1"/>
          </w:tcPr>
          <w:p w14:paraId="5901BC97" w14:textId="77777777" w:rsidR="00DA6131" w:rsidRPr="00615579" w:rsidRDefault="00DA6131" w:rsidP="00C11B0A">
            <w:pPr>
              <w:rPr>
                <w:rFonts w:ascii="Arial" w:eastAsia="Calibri" w:hAnsi="Arial" w:cs="Times New Roman"/>
                <w:b/>
                <w:bCs/>
                <w:sz w:val="20"/>
              </w:rPr>
            </w:pPr>
            <w:r w:rsidRPr="00615579">
              <w:rPr>
                <w:rFonts w:ascii="Arial" w:eastAsia="Calibri" w:hAnsi="Arial" w:cs="Times New Roman"/>
                <w:b/>
                <w:bCs/>
                <w:sz w:val="20"/>
              </w:rPr>
              <w:t>Berücksichtigt?</w:t>
            </w:r>
          </w:p>
        </w:tc>
      </w:tr>
      <w:tr w:rsidR="00DA6131" w:rsidRPr="00615579" w14:paraId="390AC1C7" w14:textId="77777777" w:rsidTr="00C11B0A">
        <w:tc>
          <w:tcPr>
            <w:tcW w:w="2389" w:type="dxa"/>
          </w:tcPr>
          <w:p w14:paraId="2BF00E13"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Den Sachverhalt habe ich umfassend geklärt und erfasst?</w:t>
            </w:r>
          </w:p>
        </w:tc>
        <w:tc>
          <w:tcPr>
            <w:tcW w:w="4945" w:type="dxa"/>
          </w:tcPr>
          <w:p w14:paraId="3358C30C" w14:textId="77777777" w:rsidR="00DA6131" w:rsidRPr="00615579" w:rsidRDefault="00DA6131" w:rsidP="00DA6131">
            <w:pPr>
              <w:numPr>
                <w:ilvl w:val="0"/>
                <w:numId w:val="22"/>
              </w:numPr>
              <w:rPr>
                <w:rFonts w:ascii="Arial" w:eastAsia="Calibri" w:hAnsi="Arial" w:cs="Times New Roman"/>
                <w:sz w:val="20"/>
              </w:rPr>
            </w:pPr>
            <w:r w:rsidRPr="00615579">
              <w:rPr>
                <w:rFonts w:ascii="Arial" w:eastAsia="Calibri" w:hAnsi="Arial" w:cs="Times New Roman"/>
                <w:sz w:val="20"/>
              </w:rPr>
              <w:t>Dies ist entscheidend, damit Sie Fehleinschätzungen vermeiden können. Unklarheiten müssen ausgeräumt werden. Verlassen Sie sich nicht auf Vermutungen oder vage Aussagen.</w:t>
            </w:r>
          </w:p>
          <w:p w14:paraId="6F3F7C86" w14:textId="77777777" w:rsidR="00DA6131" w:rsidRPr="00615579" w:rsidRDefault="00DA6131" w:rsidP="00DA6131">
            <w:pPr>
              <w:numPr>
                <w:ilvl w:val="0"/>
                <w:numId w:val="22"/>
              </w:numPr>
              <w:rPr>
                <w:rFonts w:ascii="Arial" w:eastAsia="Calibri" w:hAnsi="Arial" w:cs="Times New Roman"/>
                <w:sz w:val="20"/>
              </w:rPr>
            </w:pPr>
            <w:r w:rsidRPr="00615579">
              <w:rPr>
                <w:rFonts w:ascii="Arial" w:eastAsia="Calibri" w:hAnsi="Arial" w:cs="Times New Roman"/>
                <w:sz w:val="20"/>
              </w:rPr>
              <w:t>Gehen Sie systematisch vor. Stellen Sie die W-Fragen: Wer? Was? Wann? Warum? Wie?</w:t>
            </w:r>
          </w:p>
          <w:p w14:paraId="7199005C" w14:textId="77777777" w:rsidR="00DA6131" w:rsidRPr="00615579" w:rsidRDefault="00DA6131" w:rsidP="00DA6131">
            <w:pPr>
              <w:numPr>
                <w:ilvl w:val="0"/>
                <w:numId w:val="22"/>
              </w:numPr>
              <w:rPr>
                <w:rFonts w:ascii="Arial" w:eastAsia="Calibri" w:hAnsi="Arial" w:cs="Times New Roman"/>
                <w:sz w:val="20"/>
              </w:rPr>
            </w:pPr>
            <w:r w:rsidRPr="00615579">
              <w:rPr>
                <w:rFonts w:ascii="Arial" w:eastAsia="Calibri" w:hAnsi="Arial" w:cs="Times New Roman"/>
                <w:sz w:val="20"/>
              </w:rPr>
              <w:t>Fordern Sie im Zweifel eine schriftliche Schilderung des Sachverhalts ein. Ggf. können Sie Hilfestellung geben und mit den Kollegen den Sachverhalt gemeinsam aufbereiten und festhalten.</w:t>
            </w:r>
          </w:p>
          <w:p w14:paraId="15AFC7FB" w14:textId="77777777" w:rsidR="00DA6131" w:rsidRPr="00615579" w:rsidRDefault="00DA6131" w:rsidP="00DA6131">
            <w:pPr>
              <w:numPr>
                <w:ilvl w:val="0"/>
                <w:numId w:val="22"/>
              </w:numPr>
              <w:rPr>
                <w:rFonts w:ascii="Arial" w:eastAsia="Calibri" w:hAnsi="Arial" w:cs="Times New Roman"/>
                <w:sz w:val="20"/>
              </w:rPr>
            </w:pPr>
            <w:r w:rsidRPr="00615579">
              <w:rPr>
                <w:rFonts w:ascii="Arial" w:eastAsia="Calibri" w:hAnsi="Arial" w:cs="Times New Roman"/>
                <w:sz w:val="20"/>
              </w:rPr>
              <w:t>Um bei einem mündlich geschilderten Sachverhalt sicherzustellen, dass Sie alles richtig verstanden haben, sollten Sie den Sachverhalt in eigenen Worten wiederholen. Verschriftlichen Sie unbedingt das Gesagte.</w:t>
            </w:r>
          </w:p>
        </w:tc>
        <w:tc>
          <w:tcPr>
            <w:tcW w:w="1728" w:type="dxa"/>
          </w:tcPr>
          <w:p w14:paraId="139793B8"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160436D5" w14:textId="77777777" w:rsidTr="00C11B0A">
        <w:tc>
          <w:tcPr>
            <w:tcW w:w="2389" w:type="dxa"/>
          </w:tcPr>
          <w:p w14:paraId="6CB8B127"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Die Rahmenbedingungen habe ich sorgfältig ermittelt?</w:t>
            </w:r>
          </w:p>
        </w:tc>
        <w:tc>
          <w:tcPr>
            <w:tcW w:w="4945" w:type="dxa"/>
          </w:tcPr>
          <w:p w14:paraId="04711869" w14:textId="77777777" w:rsidR="00DA6131" w:rsidRPr="00615579" w:rsidRDefault="00DA6131" w:rsidP="00DA6131">
            <w:pPr>
              <w:numPr>
                <w:ilvl w:val="0"/>
                <w:numId w:val="23"/>
              </w:numPr>
              <w:rPr>
                <w:rFonts w:ascii="Arial" w:eastAsia="Calibri" w:hAnsi="Arial" w:cs="Times New Roman"/>
                <w:sz w:val="20"/>
              </w:rPr>
            </w:pPr>
            <w:r w:rsidRPr="00615579">
              <w:rPr>
                <w:rFonts w:ascii="Arial" w:eastAsia="Calibri" w:hAnsi="Arial" w:cs="Times New Roman"/>
                <w:sz w:val="20"/>
              </w:rPr>
              <w:t>Fordern Sie nötige Informationen an, die Ihnen eine datenschutzrechtliche Einschätzung ermöglichen. Das sind beispielsweise die Informationen, die im Verzeichnis von Verarbeitungstätigkeiten enthalten sein müssen. Ferner sollten Sie Informationen zum Zweck, zu Datenarten, Empfänger, eingesetzter Technik oder zu Dienstleistern einfordern.</w:t>
            </w:r>
          </w:p>
          <w:p w14:paraId="01C235B6" w14:textId="77777777" w:rsidR="00DA6131" w:rsidRPr="00615579" w:rsidRDefault="00DA6131" w:rsidP="00DA6131">
            <w:pPr>
              <w:numPr>
                <w:ilvl w:val="0"/>
                <w:numId w:val="23"/>
              </w:numPr>
              <w:rPr>
                <w:rFonts w:ascii="Arial" w:eastAsia="Calibri" w:hAnsi="Arial" w:cs="Times New Roman"/>
                <w:sz w:val="20"/>
              </w:rPr>
            </w:pPr>
            <w:r w:rsidRPr="00615579">
              <w:rPr>
                <w:rFonts w:ascii="Arial" w:eastAsia="Calibri" w:hAnsi="Arial" w:cs="Times New Roman"/>
                <w:sz w:val="20"/>
              </w:rPr>
              <w:t>Hilfreich für das Verständnis sind auch Konzepte und Datenflussdiagramme.</w:t>
            </w:r>
          </w:p>
          <w:p w14:paraId="12933820" w14:textId="77777777" w:rsidR="00DA6131" w:rsidRPr="00615579" w:rsidRDefault="00DA6131" w:rsidP="00DA6131">
            <w:pPr>
              <w:numPr>
                <w:ilvl w:val="0"/>
                <w:numId w:val="23"/>
              </w:numPr>
              <w:rPr>
                <w:rFonts w:ascii="Arial" w:eastAsia="Calibri" w:hAnsi="Arial" w:cs="Times New Roman"/>
                <w:sz w:val="20"/>
              </w:rPr>
            </w:pPr>
            <w:r w:rsidRPr="00615579">
              <w:rPr>
                <w:rFonts w:ascii="Arial" w:eastAsia="Calibri" w:hAnsi="Arial" w:cs="Times New Roman"/>
                <w:sz w:val="20"/>
              </w:rPr>
              <w:t>Unter Umständen gibt es bereits kollektivrechtliche Vereinbarungen, etwa eine Betriebsvereinbarung. Diese kann erhebliche Auswirkungen auf Ihre Bewertung haben, etwa wenn dort bestimmte Verarbeitungsverbote enthalten sind.</w:t>
            </w:r>
          </w:p>
        </w:tc>
        <w:tc>
          <w:tcPr>
            <w:tcW w:w="1728" w:type="dxa"/>
          </w:tcPr>
          <w:p w14:paraId="34DCCF29"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18B5D5B1" w14:textId="77777777" w:rsidTr="00C11B0A">
        <w:tc>
          <w:tcPr>
            <w:tcW w:w="2389" w:type="dxa"/>
          </w:tcPr>
          <w:p w14:paraId="3AB8422D"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Rechtliche Aspekte habe ich identifiziert?</w:t>
            </w:r>
          </w:p>
        </w:tc>
        <w:tc>
          <w:tcPr>
            <w:tcW w:w="4945" w:type="dxa"/>
          </w:tcPr>
          <w:p w14:paraId="49CF860C" w14:textId="77777777" w:rsidR="00DA6131" w:rsidRPr="00615579" w:rsidRDefault="00DA6131" w:rsidP="00DA6131">
            <w:pPr>
              <w:numPr>
                <w:ilvl w:val="0"/>
                <w:numId w:val="24"/>
              </w:numPr>
              <w:rPr>
                <w:rFonts w:ascii="Arial" w:eastAsia="Calibri" w:hAnsi="Arial" w:cs="Times New Roman"/>
                <w:sz w:val="20"/>
              </w:rPr>
            </w:pPr>
            <w:r w:rsidRPr="00615579">
              <w:rPr>
                <w:rFonts w:ascii="Arial" w:eastAsia="Calibri" w:hAnsi="Arial" w:cs="Times New Roman"/>
                <w:sz w:val="20"/>
              </w:rPr>
              <w:t>Man muss Ihnen sagen können, worauf man die Verarbeitung stützen will, sprich auf welcher Rechtsgrundlage die Verarbeitung basiert.</w:t>
            </w:r>
          </w:p>
          <w:p w14:paraId="39566210" w14:textId="77777777" w:rsidR="00DA6131" w:rsidRPr="00615579" w:rsidRDefault="00DA6131" w:rsidP="00DA6131">
            <w:pPr>
              <w:numPr>
                <w:ilvl w:val="0"/>
                <w:numId w:val="24"/>
              </w:numPr>
              <w:rPr>
                <w:rFonts w:ascii="Arial" w:eastAsia="Calibri" w:hAnsi="Arial" w:cs="Times New Roman"/>
                <w:sz w:val="20"/>
              </w:rPr>
            </w:pPr>
            <w:r w:rsidRPr="00615579">
              <w:rPr>
                <w:rFonts w:ascii="Arial" w:eastAsia="Calibri" w:hAnsi="Arial" w:cs="Times New Roman"/>
                <w:sz w:val="20"/>
              </w:rPr>
              <w:t>Nennt man Ihnen pauschal das „berechtigte Interesse“, müssen Sie hier nachbohren. Erstens muss man hier konkret werden und zweitens muss später eine Interessenabwägung zugunsten des berechtigten Interesses ausfallen, damit sich die Verarbeitung auf Art. 6 Abs. 1 Satz 1 Buchst. f DSGVO stützen lässt.</w:t>
            </w:r>
          </w:p>
        </w:tc>
        <w:tc>
          <w:tcPr>
            <w:tcW w:w="1728" w:type="dxa"/>
          </w:tcPr>
          <w:p w14:paraId="41FCC246"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788B7D87" w14:textId="77777777" w:rsidTr="00C11B0A">
        <w:tc>
          <w:tcPr>
            <w:tcW w:w="2389" w:type="dxa"/>
          </w:tcPr>
          <w:p w14:paraId="12D3AE1C"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Ich habe Interpretationen, Sichtweisen und Meinungen recherchiert?</w:t>
            </w:r>
          </w:p>
        </w:tc>
        <w:tc>
          <w:tcPr>
            <w:tcW w:w="4945" w:type="dxa"/>
          </w:tcPr>
          <w:p w14:paraId="5DCB3499" w14:textId="77777777" w:rsidR="00DA6131" w:rsidRPr="00615579" w:rsidRDefault="00DA6131" w:rsidP="00DA6131">
            <w:pPr>
              <w:numPr>
                <w:ilvl w:val="0"/>
                <w:numId w:val="25"/>
              </w:numPr>
              <w:rPr>
                <w:rFonts w:ascii="Arial" w:eastAsia="Calibri" w:hAnsi="Arial" w:cs="Times New Roman"/>
                <w:sz w:val="20"/>
              </w:rPr>
            </w:pPr>
            <w:r w:rsidRPr="00615579">
              <w:rPr>
                <w:rFonts w:ascii="Arial" w:eastAsia="Calibri" w:hAnsi="Arial" w:cs="Times New Roman"/>
                <w:sz w:val="20"/>
              </w:rPr>
              <w:t>Je eingriffsintensiver die Verarbeitung für das Persönlichkeitsrecht der Betroffenen ist, desto mehr Aufwand müssen Sie hier treiben.</w:t>
            </w:r>
          </w:p>
          <w:p w14:paraId="57ADB5E9" w14:textId="77777777" w:rsidR="00DA6131" w:rsidRPr="00615579" w:rsidRDefault="00DA6131" w:rsidP="00DA6131">
            <w:pPr>
              <w:numPr>
                <w:ilvl w:val="0"/>
                <w:numId w:val="25"/>
              </w:numPr>
              <w:rPr>
                <w:rFonts w:ascii="Arial" w:eastAsia="Calibri" w:hAnsi="Arial" w:cs="Times New Roman"/>
                <w:sz w:val="20"/>
              </w:rPr>
            </w:pPr>
            <w:r w:rsidRPr="00615579">
              <w:rPr>
                <w:rFonts w:ascii="Arial" w:eastAsia="Calibri" w:hAnsi="Arial" w:cs="Times New Roman"/>
                <w:sz w:val="20"/>
              </w:rPr>
              <w:t>Prüfen Sie nicht nur, was in Gesetzen steht. Mindestens genauso wichtig sind Fachbücher, Papiere von Aufsichtsbehörden und Rechtsprechung.</w:t>
            </w:r>
          </w:p>
          <w:p w14:paraId="3E288DCD" w14:textId="77777777" w:rsidR="00DA6131" w:rsidRPr="00615579" w:rsidRDefault="00DA6131" w:rsidP="00DA6131">
            <w:pPr>
              <w:numPr>
                <w:ilvl w:val="0"/>
                <w:numId w:val="25"/>
              </w:numPr>
              <w:rPr>
                <w:rFonts w:ascii="Arial" w:eastAsia="Calibri" w:hAnsi="Arial" w:cs="Times New Roman"/>
                <w:sz w:val="20"/>
              </w:rPr>
            </w:pPr>
            <w:r w:rsidRPr="00615579">
              <w:rPr>
                <w:rFonts w:ascii="Arial" w:eastAsia="Calibri" w:hAnsi="Arial" w:cs="Times New Roman"/>
                <w:sz w:val="20"/>
              </w:rPr>
              <w:t xml:space="preserve">Auch eine Internetrecherche kann sinnvoll sein. Nutzen Sie künstliche Intelligenz (KI), kann auch das eine gute Informationsquelle sein. Aber Vorsicht: KI kann halluzinieren. Deshalb müssen Sie die Ergebnisse kritisch prüfen </w:t>
            </w:r>
          </w:p>
          <w:p w14:paraId="34D4C95D" w14:textId="77777777" w:rsidR="00DA6131" w:rsidRPr="00615579" w:rsidRDefault="00DA6131" w:rsidP="00DA6131">
            <w:pPr>
              <w:numPr>
                <w:ilvl w:val="0"/>
                <w:numId w:val="25"/>
              </w:numPr>
              <w:rPr>
                <w:rFonts w:ascii="Arial" w:eastAsia="Calibri" w:hAnsi="Arial" w:cs="Times New Roman"/>
                <w:sz w:val="20"/>
              </w:rPr>
            </w:pPr>
            <w:r w:rsidRPr="00615579">
              <w:rPr>
                <w:rFonts w:ascii="Arial" w:eastAsia="Calibri" w:hAnsi="Arial" w:cs="Times New Roman"/>
                <w:sz w:val="20"/>
              </w:rPr>
              <w:t xml:space="preserve">Nutzen Sie möglichst viele voneinander unabhängige Quellen für Ihre Recherche. Auch </w:t>
            </w:r>
            <w:r w:rsidRPr="00615579">
              <w:rPr>
                <w:rFonts w:ascii="Arial" w:eastAsia="Calibri" w:hAnsi="Arial" w:cs="Times New Roman"/>
                <w:sz w:val="20"/>
              </w:rPr>
              <w:lastRenderedPageBreak/>
              <w:t>bei Gesetzeskommentaren sollten Sie unbedingt auf mehrere aktuelle Werke setzen.</w:t>
            </w:r>
          </w:p>
        </w:tc>
        <w:tc>
          <w:tcPr>
            <w:tcW w:w="1728" w:type="dxa"/>
          </w:tcPr>
          <w:p w14:paraId="623DD118"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lastRenderedPageBreak/>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260C79BC" w14:textId="77777777" w:rsidTr="00C11B0A">
        <w:tc>
          <w:tcPr>
            <w:tcW w:w="2389" w:type="dxa"/>
          </w:tcPr>
          <w:p w14:paraId="1A5B8EE5"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Vertretbare Positionen habe ich erarbeitet?</w:t>
            </w:r>
          </w:p>
        </w:tc>
        <w:tc>
          <w:tcPr>
            <w:tcW w:w="4945" w:type="dxa"/>
          </w:tcPr>
          <w:p w14:paraId="45859B91" w14:textId="77777777" w:rsidR="00DA6131" w:rsidRPr="00615579" w:rsidRDefault="00DA6131" w:rsidP="00DA6131">
            <w:pPr>
              <w:numPr>
                <w:ilvl w:val="0"/>
                <w:numId w:val="26"/>
              </w:numPr>
              <w:rPr>
                <w:rFonts w:ascii="Arial" w:eastAsia="Calibri" w:hAnsi="Arial" w:cs="Times New Roman"/>
                <w:sz w:val="20"/>
              </w:rPr>
            </w:pPr>
            <w:r w:rsidRPr="00615579">
              <w:rPr>
                <w:rFonts w:ascii="Arial" w:eastAsia="Calibri" w:hAnsi="Arial" w:cs="Times New Roman"/>
                <w:sz w:val="20"/>
              </w:rPr>
              <w:t>Entwickeln Sie logische und rechtlich gut begründbare Meinungen zu den betreffenden Fragen Ihres Sachverhalts.</w:t>
            </w:r>
          </w:p>
          <w:p w14:paraId="31ADE23E" w14:textId="77777777" w:rsidR="00DA6131" w:rsidRPr="00615579" w:rsidRDefault="00DA6131" w:rsidP="00DA6131">
            <w:pPr>
              <w:numPr>
                <w:ilvl w:val="0"/>
                <w:numId w:val="26"/>
              </w:numPr>
              <w:rPr>
                <w:rFonts w:ascii="Arial" w:eastAsia="Calibri" w:hAnsi="Arial" w:cs="Times New Roman"/>
                <w:sz w:val="20"/>
              </w:rPr>
            </w:pPr>
            <w:r w:rsidRPr="00615579">
              <w:rPr>
                <w:rFonts w:ascii="Arial" w:eastAsia="Calibri" w:hAnsi="Arial" w:cs="Times New Roman"/>
                <w:sz w:val="20"/>
              </w:rPr>
              <w:t>Gerade bei schwierigen Fragen kann eine Pro-und-Kontraliste der Entscheidungsfindung dienen und diese auch für später dokumentieren.</w:t>
            </w:r>
          </w:p>
          <w:p w14:paraId="76CD32D2" w14:textId="77777777" w:rsidR="00DA6131" w:rsidRPr="00615579" w:rsidRDefault="00DA6131" w:rsidP="00DA6131">
            <w:pPr>
              <w:numPr>
                <w:ilvl w:val="0"/>
                <w:numId w:val="26"/>
              </w:numPr>
              <w:rPr>
                <w:rFonts w:ascii="Arial" w:eastAsia="Calibri" w:hAnsi="Arial" w:cs="Times New Roman"/>
                <w:sz w:val="20"/>
              </w:rPr>
            </w:pPr>
            <w:r w:rsidRPr="00615579">
              <w:rPr>
                <w:rFonts w:ascii="Arial" w:eastAsia="Calibri" w:hAnsi="Arial" w:cs="Times New Roman"/>
                <w:sz w:val="20"/>
              </w:rPr>
              <w:t>Was vertretbar ist, ist oft Ansichtssache. Hier kann es hilfreich sein, wenn Sie andere fragen, wie sie eine Sache sehen. Das können etwa Datenschutzprofis in anderen Unternehmen sein. Auch der Austausch bei Tagungen oder Fachveranstaltungen kann Ihr Meinungsbild verändern und Ihren Horizont erweitern.</w:t>
            </w:r>
          </w:p>
        </w:tc>
        <w:tc>
          <w:tcPr>
            <w:tcW w:w="1728" w:type="dxa"/>
          </w:tcPr>
          <w:p w14:paraId="39239B60"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1B30380D" w14:textId="77777777" w:rsidTr="00C11B0A">
        <w:tc>
          <w:tcPr>
            <w:tcW w:w="2389" w:type="dxa"/>
          </w:tcPr>
          <w:p w14:paraId="47A6DC31"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Ich habe mir eine eigene Meinung gebildet?</w:t>
            </w:r>
          </w:p>
        </w:tc>
        <w:tc>
          <w:tcPr>
            <w:tcW w:w="4945" w:type="dxa"/>
          </w:tcPr>
          <w:p w14:paraId="675A14CC" w14:textId="77777777" w:rsidR="00DA6131" w:rsidRPr="00615579" w:rsidRDefault="00DA6131" w:rsidP="00DA6131">
            <w:pPr>
              <w:numPr>
                <w:ilvl w:val="0"/>
                <w:numId w:val="27"/>
              </w:numPr>
              <w:rPr>
                <w:rFonts w:ascii="Arial" w:eastAsia="Calibri" w:hAnsi="Arial" w:cs="Times New Roman"/>
                <w:sz w:val="20"/>
              </w:rPr>
            </w:pPr>
            <w:r w:rsidRPr="00615579">
              <w:rPr>
                <w:rFonts w:ascii="Arial" w:eastAsia="Calibri" w:hAnsi="Arial" w:cs="Times New Roman"/>
                <w:sz w:val="20"/>
              </w:rPr>
              <w:t>Setzen Sie hier einerseits auf Ihr Fachwissen und die bereits erarbeiteten Ergebnisse. Andererseits sollten Sie hier Ihre Erfahrungen einfließen lassen, etwa zur Praktikabilität oder Umsetzbarkeit in Ihrem Unternehmen.</w:t>
            </w:r>
          </w:p>
          <w:p w14:paraId="05DCBD84" w14:textId="77777777" w:rsidR="00DA6131" w:rsidRPr="00615579" w:rsidRDefault="00DA6131" w:rsidP="00DA6131">
            <w:pPr>
              <w:numPr>
                <w:ilvl w:val="0"/>
                <w:numId w:val="27"/>
              </w:numPr>
              <w:rPr>
                <w:rFonts w:ascii="Arial" w:eastAsia="Calibri" w:hAnsi="Arial" w:cs="Times New Roman"/>
                <w:sz w:val="20"/>
              </w:rPr>
            </w:pPr>
            <w:r w:rsidRPr="00615579">
              <w:rPr>
                <w:rFonts w:ascii="Arial" w:eastAsia="Calibri" w:hAnsi="Arial" w:cs="Times New Roman"/>
                <w:sz w:val="20"/>
              </w:rPr>
              <w:t xml:space="preserve">Wahren Sie bei Ihrer Meinung Objektivität und Sachlichkeit. Beziehen Sie keine Position aus ideellen oder moralischen Erwägungen. </w:t>
            </w:r>
          </w:p>
          <w:p w14:paraId="005F178C" w14:textId="77777777" w:rsidR="00DA6131" w:rsidRPr="00615579" w:rsidRDefault="00DA6131" w:rsidP="00DA6131">
            <w:pPr>
              <w:numPr>
                <w:ilvl w:val="0"/>
                <w:numId w:val="27"/>
              </w:numPr>
              <w:rPr>
                <w:rFonts w:ascii="Arial" w:eastAsia="Calibri" w:hAnsi="Arial" w:cs="Times New Roman"/>
                <w:sz w:val="20"/>
              </w:rPr>
            </w:pPr>
            <w:r w:rsidRPr="00615579">
              <w:rPr>
                <w:rFonts w:ascii="Arial" w:eastAsia="Calibri" w:hAnsi="Arial" w:cs="Times New Roman"/>
                <w:sz w:val="20"/>
              </w:rPr>
              <w:t>Achten Sie auf eine nachvollziehbare Begründung für Ihre Meinung. Vergessen Sie nicht, die tragenden Aspekte für Ihre Meinung zu dokumentieren.</w:t>
            </w:r>
          </w:p>
        </w:tc>
        <w:tc>
          <w:tcPr>
            <w:tcW w:w="1728" w:type="dxa"/>
          </w:tcPr>
          <w:p w14:paraId="5B16F7E0"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1D157481" w14:textId="77777777" w:rsidTr="00C11B0A">
        <w:tc>
          <w:tcPr>
            <w:tcW w:w="2389" w:type="dxa"/>
          </w:tcPr>
          <w:p w14:paraId="23E30D43"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Ich gehe risikoorientiert vor?</w:t>
            </w:r>
          </w:p>
        </w:tc>
        <w:tc>
          <w:tcPr>
            <w:tcW w:w="4945" w:type="dxa"/>
          </w:tcPr>
          <w:p w14:paraId="58808234" w14:textId="77777777" w:rsidR="00DA6131" w:rsidRPr="00615579" w:rsidRDefault="00DA6131" w:rsidP="00DA6131">
            <w:pPr>
              <w:numPr>
                <w:ilvl w:val="0"/>
                <w:numId w:val="28"/>
              </w:numPr>
              <w:rPr>
                <w:rFonts w:ascii="Arial" w:eastAsia="Calibri" w:hAnsi="Arial" w:cs="Times New Roman"/>
                <w:sz w:val="20"/>
              </w:rPr>
            </w:pPr>
            <w:r w:rsidRPr="00615579">
              <w:rPr>
                <w:rFonts w:ascii="Arial" w:eastAsia="Calibri" w:hAnsi="Arial" w:cs="Times New Roman"/>
                <w:sz w:val="20"/>
              </w:rPr>
              <w:t>Bei der Wahrnehmung Ihrer Aufgaben sollen Sie risikoorientiert vorgehen (Art. 39 Abs. 2 DSGVO). Das gilt auch für das Beraten. Bei unproblematischen Fragen brauchen Sie weniger intensiv prüfen.</w:t>
            </w:r>
          </w:p>
          <w:p w14:paraId="550FEDF0" w14:textId="77777777" w:rsidR="00DA6131" w:rsidRPr="00615579" w:rsidRDefault="00DA6131" w:rsidP="00DA6131">
            <w:pPr>
              <w:numPr>
                <w:ilvl w:val="0"/>
                <w:numId w:val="28"/>
              </w:numPr>
              <w:rPr>
                <w:rFonts w:ascii="Arial" w:eastAsia="Calibri" w:hAnsi="Arial" w:cs="Times New Roman"/>
                <w:sz w:val="20"/>
              </w:rPr>
            </w:pPr>
            <w:r w:rsidRPr="00615579">
              <w:rPr>
                <w:rFonts w:ascii="Arial" w:eastAsia="Calibri" w:hAnsi="Arial" w:cs="Times New Roman"/>
                <w:sz w:val="20"/>
              </w:rPr>
              <w:t>Orientieren Sie sich an einem einfachen Prinzip: Je komplexer, riskanter oder eingriffsintensiver eine Verarbeitung ist, desto fundierter müssen Ihre Beratung und Ihre Prüfung ausfallen.</w:t>
            </w:r>
          </w:p>
        </w:tc>
        <w:tc>
          <w:tcPr>
            <w:tcW w:w="1728" w:type="dxa"/>
          </w:tcPr>
          <w:p w14:paraId="5F28035A"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0FEA2702" w14:textId="77777777" w:rsidTr="00C11B0A">
        <w:tc>
          <w:tcPr>
            <w:tcW w:w="2389" w:type="dxa"/>
          </w:tcPr>
          <w:p w14:paraId="5B23466A"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Ich habe andere relevante Stellen eingebunden?</w:t>
            </w:r>
          </w:p>
        </w:tc>
        <w:tc>
          <w:tcPr>
            <w:tcW w:w="4945" w:type="dxa"/>
          </w:tcPr>
          <w:p w14:paraId="73512A45" w14:textId="77777777" w:rsidR="00DA6131" w:rsidRPr="00615579" w:rsidRDefault="00DA6131" w:rsidP="00DA6131">
            <w:pPr>
              <w:numPr>
                <w:ilvl w:val="0"/>
                <w:numId w:val="29"/>
              </w:numPr>
              <w:rPr>
                <w:rFonts w:ascii="Arial" w:eastAsia="Calibri" w:hAnsi="Arial" w:cs="Times New Roman"/>
                <w:sz w:val="20"/>
              </w:rPr>
            </w:pPr>
            <w:r w:rsidRPr="00615579">
              <w:rPr>
                <w:rFonts w:ascii="Arial" w:eastAsia="Calibri" w:hAnsi="Arial" w:cs="Times New Roman"/>
                <w:sz w:val="20"/>
              </w:rPr>
              <w:t>Vermeiden Sie Fehleinschätzungen bei Themen oder Aspekten, bei denen Sie sich nicht so gut auskennen und eher mit Vermutungen oder Annahmen arbeiten müssten.</w:t>
            </w:r>
          </w:p>
          <w:p w14:paraId="0BCF8A23" w14:textId="77777777" w:rsidR="00DA6131" w:rsidRPr="00615579" w:rsidRDefault="00DA6131" w:rsidP="00DA6131">
            <w:pPr>
              <w:numPr>
                <w:ilvl w:val="0"/>
                <w:numId w:val="29"/>
              </w:numPr>
              <w:rPr>
                <w:rFonts w:ascii="Arial" w:eastAsia="Calibri" w:hAnsi="Arial" w:cs="Times New Roman"/>
                <w:sz w:val="20"/>
              </w:rPr>
            </w:pPr>
            <w:r w:rsidRPr="00615579">
              <w:rPr>
                <w:rFonts w:ascii="Arial" w:eastAsia="Calibri" w:hAnsi="Arial" w:cs="Times New Roman"/>
                <w:sz w:val="20"/>
              </w:rPr>
              <w:t xml:space="preserve">Holen Sie andere Stellen im Unternehmen mit ins Boot. Das kann z. B. bei Fragen der technischen Umsetzung oder zum Stand der Technik bei Schutzmaßnahmen die IT-Abteilung sein. </w:t>
            </w:r>
          </w:p>
        </w:tc>
        <w:tc>
          <w:tcPr>
            <w:tcW w:w="1728" w:type="dxa"/>
          </w:tcPr>
          <w:p w14:paraId="33F317F0"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527A58C1" w14:textId="77777777" w:rsidTr="00C11B0A">
        <w:tc>
          <w:tcPr>
            <w:tcW w:w="2389" w:type="dxa"/>
          </w:tcPr>
          <w:p w14:paraId="24E742E2"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Unsicherheiten oder Bedenken habe ich herausgearbeitet und formuliert?</w:t>
            </w:r>
          </w:p>
        </w:tc>
        <w:tc>
          <w:tcPr>
            <w:tcW w:w="4945" w:type="dxa"/>
          </w:tcPr>
          <w:p w14:paraId="56FD92B2" w14:textId="77777777" w:rsidR="00DA6131" w:rsidRPr="00615579" w:rsidRDefault="00DA6131" w:rsidP="00DA6131">
            <w:pPr>
              <w:numPr>
                <w:ilvl w:val="0"/>
                <w:numId w:val="30"/>
              </w:numPr>
              <w:rPr>
                <w:rFonts w:ascii="Arial" w:eastAsia="Calibri" w:hAnsi="Arial" w:cs="Times New Roman"/>
                <w:sz w:val="20"/>
              </w:rPr>
            </w:pPr>
            <w:r w:rsidRPr="00615579">
              <w:rPr>
                <w:rFonts w:ascii="Arial" w:eastAsia="Calibri" w:hAnsi="Arial" w:cs="Times New Roman"/>
                <w:sz w:val="20"/>
              </w:rPr>
              <w:t>Gerade wenn es kompliziert wird oder man beispielsweise im Bereich KI rechtliches Neuland betritt, kann es Unsicherheiten geben. Diese sollten Sie klar formulieren.</w:t>
            </w:r>
          </w:p>
          <w:p w14:paraId="58F19226" w14:textId="77777777" w:rsidR="00DA6131" w:rsidRPr="00615579" w:rsidRDefault="00DA6131" w:rsidP="00DA6131">
            <w:pPr>
              <w:numPr>
                <w:ilvl w:val="0"/>
                <w:numId w:val="30"/>
              </w:numPr>
              <w:rPr>
                <w:rFonts w:ascii="Arial" w:eastAsia="Calibri" w:hAnsi="Arial" w:cs="Times New Roman"/>
                <w:sz w:val="20"/>
              </w:rPr>
            </w:pPr>
            <w:r w:rsidRPr="00615579">
              <w:rPr>
                <w:rFonts w:ascii="Arial" w:eastAsia="Calibri" w:hAnsi="Arial" w:cs="Times New Roman"/>
                <w:sz w:val="20"/>
              </w:rPr>
              <w:t>Auch bei Bedenken ist wichtig, dass Sie diese klar formulieren. Achten Sie hier auf Sachlichkeit und vermeiden Sie ein Dramatisieren. Halten Sie Ihre Bedenken schriftlich fest.</w:t>
            </w:r>
          </w:p>
        </w:tc>
        <w:tc>
          <w:tcPr>
            <w:tcW w:w="1728" w:type="dxa"/>
          </w:tcPr>
          <w:p w14:paraId="4680B3B1"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0E31B34D" w14:textId="77777777" w:rsidTr="00C11B0A">
        <w:tc>
          <w:tcPr>
            <w:tcW w:w="2389" w:type="dxa"/>
          </w:tcPr>
          <w:p w14:paraId="3AABBA95"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Weitere Expertise habe ich hinzugezogen?</w:t>
            </w:r>
          </w:p>
        </w:tc>
        <w:tc>
          <w:tcPr>
            <w:tcW w:w="4945" w:type="dxa"/>
          </w:tcPr>
          <w:p w14:paraId="6921B121" w14:textId="77777777" w:rsidR="00DA6131" w:rsidRPr="00615579" w:rsidRDefault="00DA6131" w:rsidP="00DA6131">
            <w:pPr>
              <w:numPr>
                <w:ilvl w:val="0"/>
                <w:numId w:val="31"/>
              </w:numPr>
              <w:rPr>
                <w:rFonts w:ascii="Arial" w:eastAsia="Calibri" w:hAnsi="Arial" w:cs="Times New Roman"/>
                <w:sz w:val="20"/>
              </w:rPr>
            </w:pPr>
            <w:r w:rsidRPr="00615579">
              <w:rPr>
                <w:rFonts w:ascii="Arial" w:eastAsia="Calibri" w:hAnsi="Arial" w:cs="Times New Roman"/>
                <w:sz w:val="20"/>
              </w:rPr>
              <w:t>Erkennen Sie, dass Sie in einem Bereich nicht über das nötige Wissen verfügen, hilft es nicht, wenn Sie einfach darüber hinweggehen. Gehen Sie offen damit um.</w:t>
            </w:r>
          </w:p>
          <w:p w14:paraId="4C95385F" w14:textId="77777777" w:rsidR="00DA6131" w:rsidRPr="00615579" w:rsidRDefault="00DA6131" w:rsidP="00DA6131">
            <w:pPr>
              <w:numPr>
                <w:ilvl w:val="0"/>
                <w:numId w:val="31"/>
              </w:numPr>
              <w:rPr>
                <w:rFonts w:ascii="Arial" w:eastAsia="Calibri" w:hAnsi="Arial" w:cs="Times New Roman"/>
                <w:sz w:val="20"/>
              </w:rPr>
            </w:pPr>
            <w:r w:rsidRPr="00615579">
              <w:rPr>
                <w:rFonts w:ascii="Arial" w:eastAsia="Calibri" w:hAnsi="Arial" w:cs="Times New Roman"/>
                <w:sz w:val="20"/>
              </w:rPr>
              <w:t xml:space="preserve">Raten Sie zur Einbindung von Experten. Das können interne Stellen sein, die über das nötige Spezialwissen verfügen. Ist das Wissen intern </w:t>
            </w:r>
            <w:r w:rsidRPr="00615579">
              <w:rPr>
                <w:rFonts w:ascii="Arial" w:eastAsia="Calibri" w:hAnsi="Arial" w:cs="Times New Roman"/>
                <w:sz w:val="20"/>
              </w:rPr>
              <w:lastRenderedPageBreak/>
              <w:t>nicht verfügbar, sollten Sie zur Einbindung externer Spezialisten raten.</w:t>
            </w:r>
          </w:p>
        </w:tc>
        <w:tc>
          <w:tcPr>
            <w:tcW w:w="1728" w:type="dxa"/>
          </w:tcPr>
          <w:p w14:paraId="13A0783F"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lastRenderedPageBreak/>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739EE34A" w14:textId="77777777" w:rsidTr="00C11B0A">
        <w:tc>
          <w:tcPr>
            <w:tcW w:w="2389" w:type="dxa"/>
          </w:tcPr>
          <w:p w14:paraId="23B83D1C"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Ich habe mir Zeit für die Prüfung und Qualitätssicherung genommen?</w:t>
            </w:r>
          </w:p>
        </w:tc>
        <w:tc>
          <w:tcPr>
            <w:tcW w:w="4945" w:type="dxa"/>
          </w:tcPr>
          <w:p w14:paraId="6E0D0E1F" w14:textId="77777777" w:rsidR="00DA6131" w:rsidRPr="00615579" w:rsidRDefault="00DA6131" w:rsidP="00DA6131">
            <w:pPr>
              <w:numPr>
                <w:ilvl w:val="0"/>
                <w:numId w:val="32"/>
              </w:numPr>
              <w:rPr>
                <w:rFonts w:ascii="Arial" w:eastAsia="Calibri" w:hAnsi="Arial" w:cs="Times New Roman"/>
                <w:sz w:val="20"/>
              </w:rPr>
            </w:pPr>
            <w:r w:rsidRPr="00615579">
              <w:rPr>
                <w:rFonts w:ascii="Arial" w:eastAsia="Calibri" w:hAnsi="Arial" w:cs="Times New Roman"/>
                <w:sz w:val="20"/>
              </w:rPr>
              <w:t xml:space="preserve">Bewertungen unter Stress und Druck vornehmen ist tödlich für eine gute Qualität. Nehmen Sie sich die Zeit, die Sie für eine fundierte Bewertung und Begründung brauchen. </w:t>
            </w:r>
          </w:p>
          <w:p w14:paraId="05E3A8E3" w14:textId="77777777" w:rsidR="00DA6131" w:rsidRPr="00615579" w:rsidRDefault="00DA6131" w:rsidP="00DA6131">
            <w:pPr>
              <w:numPr>
                <w:ilvl w:val="0"/>
                <w:numId w:val="32"/>
              </w:numPr>
              <w:rPr>
                <w:rFonts w:ascii="Arial" w:eastAsia="Calibri" w:hAnsi="Arial" w:cs="Times New Roman"/>
                <w:sz w:val="20"/>
              </w:rPr>
            </w:pPr>
            <w:r w:rsidRPr="00615579">
              <w:rPr>
                <w:rFonts w:ascii="Arial" w:eastAsia="Calibri" w:hAnsi="Arial" w:cs="Times New Roman"/>
                <w:sz w:val="20"/>
              </w:rPr>
              <w:t>Manche Prüfungen müssen reifen und gehen nicht auf die Schnelle. Wiederholen und durchdenken Sie Ihre Prüfung. Das beugt falschen Weichenstellungen und Denkfehlern vor.</w:t>
            </w:r>
          </w:p>
        </w:tc>
        <w:tc>
          <w:tcPr>
            <w:tcW w:w="1728" w:type="dxa"/>
          </w:tcPr>
          <w:p w14:paraId="09D2B60E"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2E29D299" w14:textId="77777777" w:rsidTr="00C11B0A">
        <w:tc>
          <w:tcPr>
            <w:tcW w:w="2389" w:type="dxa"/>
          </w:tcPr>
          <w:p w14:paraId="31829488"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Meine Prüfung und Empfehlung habe ich gut dokumentiert?</w:t>
            </w:r>
          </w:p>
        </w:tc>
        <w:tc>
          <w:tcPr>
            <w:tcW w:w="4945" w:type="dxa"/>
          </w:tcPr>
          <w:p w14:paraId="7988E89D" w14:textId="77777777" w:rsidR="00DA6131" w:rsidRPr="00615579" w:rsidRDefault="00DA6131" w:rsidP="00DA6131">
            <w:pPr>
              <w:numPr>
                <w:ilvl w:val="0"/>
                <w:numId w:val="33"/>
              </w:numPr>
              <w:rPr>
                <w:rFonts w:ascii="Arial" w:eastAsia="Calibri" w:hAnsi="Arial" w:cs="Times New Roman"/>
                <w:sz w:val="20"/>
              </w:rPr>
            </w:pPr>
            <w:r w:rsidRPr="00615579">
              <w:rPr>
                <w:rFonts w:ascii="Arial" w:eastAsia="Calibri" w:hAnsi="Arial" w:cs="Times New Roman"/>
                <w:sz w:val="20"/>
              </w:rPr>
              <w:t>Auch hier sollten Sie den risikobasierten Ansatz verfolgen. Ist etwas einfach zu lösen, kann die Dokumentation einfach ausfallen. Bei Schwierigem, Riskantem oder Kompliziertem sollte alles gut nachvollziehbar sein.</w:t>
            </w:r>
          </w:p>
          <w:p w14:paraId="1450CC9E" w14:textId="77777777" w:rsidR="00DA6131" w:rsidRPr="00615579" w:rsidRDefault="00DA6131" w:rsidP="00DA6131">
            <w:pPr>
              <w:numPr>
                <w:ilvl w:val="0"/>
                <w:numId w:val="33"/>
              </w:numPr>
              <w:rPr>
                <w:rFonts w:ascii="Arial" w:eastAsia="Calibri" w:hAnsi="Arial" w:cs="Times New Roman"/>
                <w:sz w:val="20"/>
              </w:rPr>
            </w:pPr>
            <w:r w:rsidRPr="00615579">
              <w:rPr>
                <w:rFonts w:ascii="Arial" w:eastAsia="Calibri" w:hAnsi="Arial" w:cs="Times New Roman"/>
                <w:sz w:val="20"/>
              </w:rPr>
              <w:t xml:space="preserve">Am besten ist es, wenn Sie Ihr Vorgehen und die Entwicklung einer Bewertung bzw. Empfehlung schriftlich festhalten. Dann ist der Weg dorthin auch in Zukunft leicht nachvollziehbar. </w:t>
            </w:r>
          </w:p>
        </w:tc>
        <w:tc>
          <w:tcPr>
            <w:tcW w:w="1728" w:type="dxa"/>
          </w:tcPr>
          <w:p w14:paraId="7AC68D5B"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r w:rsidR="00DA6131" w:rsidRPr="00615579" w14:paraId="22220AD7" w14:textId="77777777" w:rsidTr="00C11B0A">
        <w:tc>
          <w:tcPr>
            <w:tcW w:w="2389" w:type="dxa"/>
          </w:tcPr>
          <w:p w14:paraId="1580F8D9"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t>Ich überlasse die Entscheidung anderen im Unternehmen?</w:t>
            </w:r>
          </w:p>
        </w:tc>
        <w:tc>
          <w:tcPr>
            <w:tcW w:w="4945" w:type="dxa"/>
          </w:tcPr>
          <w:p w14:paraId="0FD75854" w14:textId="77777777" w:rsidR="00DA6131" w:rsidRPr="00615579" w:rsidRDefault="00DA6131" w:rsidP="00DA6131">
            <w:pPr>
              <w:numPr>
                <w:ilvl w:val="0"/>
                <w:numId w:val="33"/>
              </w:numPr>
              <w:rPr>
                <w:rFonts w:ascii="Arial" w:eastAsia="Calibri" w:hAnsi="Arial" w:cs="Times New Roman"/>
                <w:sz w:val="20"/>
              </w:rPr>
            </w:pPr>
            <w:r w:rsidRPr="00615579">
              <w:rPr>
                <w:rFonts w:ascii="Arial" w:eastAsia="Calibri" w:hAnsi="Arial" w:cs="Times New Roman"/>
                <w:sz w:val="20"/>
              </w:rPr>
              <w:t>Formulieren Sie Ihre Bewertung oder Einschätzung immer als Empfehlung. Geben Sie dazu Ihre Einschätzung ab. Überlassen Sie jedoch das Entscheiden den verantwortlichen Stellen im Unternehmen. Das ist in letzter Konsequenz die Unternehmensleitung.</w:t>
            </w:r>
          </w:p>
          <w:p w14:paraId="53644A88" w14:textId="77777777" w:rsidR="00DA6131" w:rsidRPr="00615579" w:rsidRDefault="00DA6131" w:rsidP="00DA6131">
            <w:pPr>
              <w:numPr>
                <w:ilvl w:val="0"/>
                <w:numId w:val="33"/>
              </w:numPr>
              <w:rPr>
                <w:rFonts w:ascii="Arial" w:eastAsia="Calibri" w:hAnsi="Arial" w:cs="Times New Roman"/>
                <w:sz w:val="20"/>
              </w:rPr>
            </w:pPr>
            <w:r w:rsidRPr="00615579">
              <w:rPr>
                <w:rFonts w:ascii="Arial" w:eastAsia="Calibri" w:hAnsi="Arial" w:cs="Times New Roman"/>
                <w:sz w:val="20"/>
              </w:rPr>
              <w:t>Dokumentieren Sie, wer wann welche Entscheidung getroffen hat. Hier kann es auch wichtig sein, dass die nächsten Schritte zur Umsetzung der Entscheidung festgehalten werden.</w:t>
            </w:r>
          </w:p>
        </w:tc>
        <w:tc>
          <w:tcPr>
            <w:tcW w:w="1728" w:type="dxa"/>
          </w:tcPr>
          <w:p w14:paraId="498C3034" w14:textId="77777777" w:rsidR="00DA6131" w:rsidRPr="00615579" w:rsidRDefault="00DA6131" w:rsidP="00C11B0A">
            <w:pPr>
              <w:rPr>
                <w:rFonts w:ascii="Arial" w:eastAsia="Calibri" w:hAnsi="Arial" w:cs="Times New Roman"/>
                <w:sz w:val="20"/>
              </w:rPr>
            </w:pPr>
            <w:r w:rsidRPr="00615579">
              <w:rPr>
                <w:rFonts w:ascii="Arial" w:eastAsia="Calibri" w:hAnsi="Arial" w:cs="Times New Roman"/>
                <w:sz w:val="20"/>
              </w:rPr>
              <w:fldChar w:fldCharType="begin">
                <w:ffData>
                  <w:name w:val="Kontrollkästchen1"/>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Ja </w:t>
            </w:r>
            <w:r w:rsidRPr="00615579">
              <w:rPr>
                <w:rFonts w:ascii="Arial" w:eastAsia="Calibri" w:hAnsi="Arial" w:cs="Times New Roman"/>
                <w:sz w:val="20"/>
              </w:rPr>
              <w:fldChar w:fldCharType="begin">
                <w:ffData>
                  <w:name w:val="Kontrollkästchen2"/>
                  <w:enabled/>
                  <w:calcOnExit w:val="0"/>
                  <w:checkBox>
                    <w:sizeAuto/>
                    <w:default w:val="0"/>
                  </w:checkBox>
                </w:ffData>
              </w:fldChar>
            </w:r>
            <w:r w:rsidRPr="00615579">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615579">
              <w:rPr>
                <w:rFonts w:ascii="Arial" w:eastAsia="Calibri" w:hAnsi="Arial" w:cs="Times New Roman"/>
                <w:sz w:val="20"/>
              </w:rPr>
              <w:fldChar w:fldCharType="end"/>
            </w:r>
            <w:r w:rsidRPr="00615579">
              <w:rPr>
                <w:rFonts w:ascii="Arial" w:eastAsia="Calibri" w:hAnsi="Arial" w:cs="Times New Roman"/>
                <w:sz w:val="20"/>
              </w:rPr>
              <w:t xml:space="preserve"> Nein</w:t>
            </w:r>
          </w:p>
        </w:tc>
      </w:tr>
    </w:tbl>
    <w:p w14:paraId="0F06ACAE" w14:textId="77777777" w:rsidR="00DA6131" w:rsidRPr="00615579" w:rsidRDefault="00DA6131" w:rsidP="00DA6131">
      <w:pPr>
        <w:rPr>
          <w:rFonts w:ascii="Arial" w:eastAsia="Calibri" w:hAnsi="Arial" w:cs="Times New Roman"/>
          <w:sz w:val="20"/>
        </w:rPr>
      </w:pPr>
    </w:p>
    <w:p w14:paraId="0E1B4922" w14:textId="77777777" w:rsidR="00DA6131" w:rsidRDefault="00DA6131" w:rsidP="00DA6131"/>
    <w:p w14:paraId="7AA8077B" w14:textId="77777777" w:rsidR="00300DC4" w:rsidRPr="00DA6131" w:rsidRDefault="00300DC4" w:rsidP="00DA6131"/>
    <w:sectPr w:rsidR="00300DC4" w:rsidRPr="00DA613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823F8" w14:textId="77777777" w:rsidR="00132B04" w:rsidRDefault="00132B04" w:rsidP="00CC2216">
      <w:r>
        <w:separator/>
      </w:r>
    </w:p>
  </w:endnote>
  <w:endnote w:type="continuationSeparator" w:id="0">
    <w:p w14:paraId="6FFBC6A8" w14:textId="77777777" w:rsidR="00132B04" w:rsidRDefault="00132B04"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967DF" w14:textId="77777777" w:rsidR="00132B04" w:rsidRDefault="00132B04" w:rsidP="00CC2216">
      <w:r>
        <w:separator/>
      </w:r>
    </w:p>
  </w:footnote>
  <w:footnote w:type="continuationSeparator" w:id="0">
    <w:p w14:paraId="766B6F7B" w14:textId="77777777" w:rsidR="00132B04" w:rsidRDefault="00132B04"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B364138"/>
    <w:multiLevelType w:val="hybridMultilevel"/>
    <w:tmpl w:val="6F801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D26FD3"/>
    <w:multiLevelType w:val="hybridMultilevel"/>
    <w:tmpl w:val="7E9CB7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3AD7902"/>
    <w:multiLevelType w:val="hybridMultilevel"/>
    <w:tmpl w:val="10FA91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C0327D"/>
    <w:multiLevelType w:val="hybridMultilevel"/>
    <w:tmpl w:val="655862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FA04346"/>
    <w:multiLevelType w:val="hybridMultilevel"/>
    <w:tmpl w:val="410CE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042203B"/>
    <w:multiLevelType w:val="hybridMultilevel"/>
    <w:tmpl w:val="622CB2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A834B0"/>
    <w:multiLevelType w:val="hybridMultilevel"/>
    <w:tmpl w:val="0A8AC0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751224"/>
    <w:multiLevelType w:val="hybridMultilevel"/>
    <w:tmpl w:val="2E90A3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9980191"/>
    <w:multiLevelType w:val="hybridMultilevel"/>
    <w:tmpl w:val="81120F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B1E71B1"/>
    <w:multiLevelType w:val="hybridMultilevel"/>
    <w:tmpl w:val="ECF038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5537DA"/>
    <w:multiLevelType w:val="hybridMultilevel"/>
    <w:tmpl w:val="B32AFC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0" w15:restartNumberingAfterBreak="0">
    <w:nsid w:val="77BC3169"/>
    <w:multiLevelType w:val="hybridMultilevel"/>
    <w:tmpl w:val="85D810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5"/>
  </w:num>
  <w:num w:numId="3">
    <w:abstractNumId w:val="17"/>
  </w:num>
  <w:num w:numId="4">
    <w:abstractNumId w:val="6"/>
  </w:num>
  <w:num w:numId="5">
    <w:abstractNumId w:val="27"/>
  </w:num>
  <w:num w:numId="6">
    <w:abstractNumId w:val="7"/>
  </w:num>
  <w:num w:numId="7">
    <w:abstractNumId w:val="0"/>
  </w:num>
  <w:num w:numId="8">
    <w:abstractNumId w:val="12"/>
  </w:num>
  <w:num w:numId="9">
    <w:abstractNumId w:val="22"/>
  </w:num>
  <w:num w:numId="10">
    <w:abstractNumId w:val="32"/>
  </w:num>
  <w:num w:numId="11">
    <w:abstractNumId w:val="23"/>
  </w:num>
  <w:num w:numId="12">
    <w:abstractNumId w:val="16"/>
  </w:num>
  <w:num w:numId="13">
    <w:abstractNumId w:val="21"/>
  </w:num>
  <w:num w:numId="14">
    <w:abstractNumId w:val="28"/>
  </w:num>
  <w:num w:numId="15">
    <w:abstractNumId w:val="29"/>
  </w:num>
  <w:num w:numId="16">
    <w:abstractNumId w:val="13"/>
  </w:num>
  <w:num w:numId="17">
    <w:abstractNumId w:val="9"/>
  </w:num>
  <w:num w:numId="18">
    <w:abstractNumId w:val="1"/>
  </w:num>
  <w:num w:numId="19">
    <w:abstractNumId w:val="5"/>
  </w:num>
  <w:num w:numId="20">
    <w:abstractNumId w:val="24"/>
  </w:num>
  <w:num w:numId="21">
    <w:abstractNumId w:val="31"/>
  </w:num>
  <w:num w:numId="22">
    <w:abstractNumId w:val="10"/>
  </w:num>
  <w:num w:numId="23">
    <w:abstractNumId w:val="18"/>
  </w:num>
  <w:num w:numId="24">
    <w:abstractNumId w:val="4"/>
  </w:num>
  <w:num w:numId="25">
    <w:abstractNumId w:val="15"/>
  </w:num>
  <w:num w:numId="26">
    <w:abstractNumId w:val="20"/>
  </w:num>
  <w:num w:numId="27">
    <w:abstractNumId w:val="2"/>
  </w:num>
  <w:num w:numId="28">
    <w:abstractNumId w:val="11"/>
  </w:num>
  <w:num w:numId="29">
    <w:abstractNumId w:val="30"/>
  </w:num>
  <w:num w:numId="30">
    <w:abstractNumId w:val="26"/>
  </w:num>
  <w:num w:numId="31">
    <w:abstractNumId w:val="3"/>
  </w:num>
  <w:num w:numId="32">
    <w:abstractNumId w:val="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32B04"/>
    <w:rsid w:val="00152C55"/>
    <w:rsid w:val="001B14AD"/>
    <w:rsid w:val="001D11CB"/>
    <w:rsid w:val="002212CF"/>
    <w:rsid w:val="00291DAF"/>
    <w:rsid w:val="002D75F0"/>
    <w:rsid w:val="00300DC4"/>
    <w:rsid w:val="00351F26"/>
    <w:rsid w:val="003E47CA"/>
    <w:rsid w:val="003E52CE"/>
    <w:rsid w:val="00432E27"/>
    <w:rsid w:val="0044072D"/>
    <w:rsid w:val="004C79F3"/>
    <w:rsid w:val="005105F0"/>
    <w:rsid w:val="005717AA"/>
    <w:rsid w:val="005A6A71"/>
    <w:rsid w:val="005C5465"/>
    <w:rsid w:val="00696A56"/>
    <w:rsid w:val="0072310B"/>
    <w:rsid w:val="00996806"/>
    <w:rsid w:val="00AB25D6"/>
    <w:rsid w:val="00AC39D5"/>
    <w:rsid w:val="00B367BE"/>
    <w:rsid w:val="00BB0D08"/>
    <w:rsid w:val="00BE0F4E"/>
    <w:rsid w:val="00CB13B2"/>
    <w:rsid w:val="00CC2216"/>
    <w:rsid w:val="00DA6131"/>
    <w:rsid w:val="00DC69D7"/>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6404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2025-11-23T17:23:00Z</dcterms:created>
  <dcterms:modified xsi:type="dcterms:W3CDTF">2025-11-23T17:23:00Z</dcterms:modified>
</cp:coreProperties>
</file>