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B8274" w14:textId="77777777" w:rsidR="0045281F" w:rsidRPr="005E4563" w:rsidRDefault="0045281F" w:rsidP="0045281F">
      <w:pPr>
        <w:pStyle w:val="KeinLeerraum"/>
        <w:rPr>
          <w:b/>
          <w:bCs/>
        </w:rPr>
      </w:pPr>
      <w:bookmarkStart w:id="0" w:name="_GoBack"/>
      <w:bookmarkEnd w:id="0"/>
      <w:r w:rsidRPr="005E4563">
        <w:rPr>
          <w:b/>
          <w:bCs/>
        </w:rPr>
        <w:t>Checkliste: Passt das Verzeichnis von Verarbeitungstätigkeiten</w:t>
      </w:r>
      <w:r>
        <w:rPr>
          <w:b/>
          <w:bCs/>
        </w:rPr>
        <w:t>?</w:t>
      </w:r>
    </w:p>
    <w:p w14:paraId="4D888FD4" w14:textId="77777777" w:rsidR="0045281F" w:rsidRDefault="0045281F" w:rsidP="0045281F">
      <w:pPr>
        <w:pStyle w:val="KeinLeerraum"/>
      </w:pPr>
    </w:p>
    <w:tbl>
      <w:tblPr>
        <w:tblStyle w:val="Tabellenraster"/>
        <w:tblW w:w="9062" w:type="dxa"/>
        <w:tblLook w:val="04A0" w:firstRow="1" w:lastRow="0" w:firstColumn="1" w:lastColumn="0" w:noHBand="0" w:noVBand="1"/>
      </w:tblPr>
      <w:tblGrid>
        <w:gridCol w:w="3020"/>
        <w:gridCol w:w="4346"/>
        <w:gridCol w:w="1696"/>
      </w:tblGrid>
      <w:tr w:rsidR="0045281F" w14:paraId="07D6DBFF" w14:textId="77777777" w:rsidTr="007463AB">
        <w:tc>
          <w:tcPr>
            <w:tcW w:w="3020" w:type="dxa"/>
            <w:shd w:val="clear" w:color="auto" w:fill="D9E2F3" w:themeFill="accent1" w:themeFillTint="33"/>
          </w:tcPr>
          <w:p w14:paraId="0B02A33E" w14:textId="77777777" w:rsidR="0045281F" w:rsidRPr="00FC618F" w:rsidRDefault="0045281F" w:rsidP="007463AB">
            <w:pPr>
              <w:pStyle w:val="KeinLeerraum"/>
              <w:rPr>
                <w:b/>
                <w:bCs/>
              </w:rPr>
            </w:pPr>
            <w:r w:rsidRPr="00FC618F">
              <w:rPr>
                <w:b/>
                <w:bCs/>
              </w:rPr>
              <w:t xml:space="preserve">Das können Sie </w:t>
            </w:r>
            <w:r w:rsidRPr="00822D88">
              <w:rPr>
                <w:b/>
                <w:bCs/>
              </w:rPr>
              <w:t>prüfen</w:t>
            </w:r>
          </w:p>
        </w:tc>
        <w:tc>
          <w:tcPr>
            <w:tcW w:w="4346" w:type="dxa"/>
            <w:shd w:val="clear" w:color="auto" w:fill="D9E2F3" w:themeFill="accent1" w:themeFillTint="33"/>
          </w:tcPr>
          <w:p w14:paraId="7F3D3239" w14:textId="77777777" w:rsidR="0045281F" w:rsidRPr="00FC618F" w:rsidRDefault="0045281F" w:rsidP="007463AB">
            <w:pPr>
              <w:pStyle w:val="KeinLeerraum"/>
              <w:rPr>
                <w:b/>
                <w:bCs/>
              </w:rPr>
            </w:pPr>
            <w:r w:rsidRPr="00FC618F">
              <w:rPr>
                <w:b/>
                <w:bCs/>
              </w:rPr>
              <w:t xml:space="preserve">Das ist </w:t>
            </w:r>
            <w:r w:rsidRPr="00822D88">
              <w:rPr>
                <w:b/>
                <w:bCs/>
              </w:rPr>
              <w:t>wichtig</w:t>
            </w:r>
          </w:p>
        </w:tc>
        <w:tc>
          <w:tcPr>
            <w:tcW w:w="1696" w:type="dxa"/>
            <w:shd w:val="clear" w:color="auto" w:fill="D9E2F3" w:themeFill="accent1" w:themeFillTint="33"/>
          </w:tcPr>
          <w:p w14:paraId="69BCB774" w14:textId="77777777" w:rsidR="0045281F" w:rsidRPr="00FC618F" w:rsidRDefault="0045281F" w:rsidP="007463AB">
            <w:pPr>
              <w:pStyle w:val="KeinLeerraum"/>
              <w:rPr>
                <w:b/>
                <w:bCs/>
              </w:rPr>
            </w:pPr>
            <w:r w:rsidRPr="00FC618F">
              <w:rPr>
                <w:b/>
                <w:bCs/>
              </w:rPr>
              <w:t>Geprüft und in Ordnung?</w:t>
            </w:r>
          </w:p>
        </w:tc>
      </w:tr>
      <w:tr w:rsidR="0045281F" w14:paraId="1C72CB29" w14:textId="77777777" w:rsidTr="007463AB">
        <w:tc>
          <w:tcPr>
            <w:tcW w:w="3020" w:type="dxa"/>
          </w:tcPr>
          <w:p w14:paraId="58C28CF8" w14:textId="77777777" w:rsidR="0045281F" w:rsidRDefault="0045281F" w:rsidP="007463AB">
            <w:pPr>
              <w:pStyle w:val="KeinLeerraum"/>
            </w:pPr>
            <w:r>
              <w:t>Ist das Verzeichnis an sich verfügbar und nutzbar?</w:t>
            </w:r>
          </w:p>
        </w:tc>
        <w:tc>
          <w:tcPr>
            <w:tcW w:w="4346" w:type="dxa"/>
          </w:tcPr>
          <w:p w14:paraId="3AA6DCF0" w14:textId="77777777" w:rsidR="0045281F" w:rsidRDefault="0045281F" w:rsidP="003D062A">
            <w:pPr>
              <w:pStyle w:val="KeinLeerraum"/>
              <w:numPr>
                <w:ilvl w:val="0"/>
                <w:numId w:val="2"/>
              </w:numPr>
            </w:pPr>
            <w:r>
              <w:t>Das Verzeichnis muss nicht von Ihnen geführt werden. Vielmehr ist es Ihnen bereitzustellen. Wird das so in Ihrem Unternehmen gehandhabt, sollten Sie leicht auf das Verzeichnis und die Inhalte zugreifen können.</w:t>
            </w:r>
          </w:p>
          <w:p w14:paraId="2E76AAAC" w14:textId="77777777" w:rsidR="0045281F" w:rsidRDefault="0045281F" w:rsidP="003D062A">
            <w:pPr>
              <w:pStyle w:val="KeinLeerraum"/>
              <w:numPr>
                <w:ilvl w:val="0"/>
                <w:numId w:val="2"/>
              </w:numPr>
            </w:pPr>
            <w:r>
              <w:t>Bewerten Sie auch die Praktikabilität und Übersichtlichkeit. Ein spezielles System muss es nicht sein. Geht es um wenige Verarbeitungstätigkeiten, kann auch das Führen einer Tabelle mit Standardsoftware völlig ausreichen.</w:t>
            </w:r>
          </w:p>
        </w:tc>
        <w:tc>
          <w:tcPr>
            <w:tcW w:w="1696" w:type="dxa"/>
          </w:tcPr>
          <w:p w14:paraId="197E46E7" w14:textId="77777777" w:rsidR="0045281F" w:rsidRDefault="0045281F" w:rsidP="007463AB">
            <w:pPr>
              <w:pStyle w:val="KeinLeerraum"/>
            </w:pPr>
            <w:r w:rsidRPr="00C67A58">
              <w:fldChar w:fldCharType="begin">
                <w:ffData>
                  <w:name w:val="Kontrollkästchen1"/>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Ja </w:t>
            </w:r>
            <w:r w:rsidRPr="00C67A58">
              <w:fldChar w:fldCharType="begin">
                <w:ffData>
                  <w:name w:val="Kontrollkästchen2"/>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Nein</w:t>
            </w:r>
          </w:p>
        </w:tc>
      </w:tr>
      <w:tr w:rsidR="0045281F" w14:paraId="770F2D99" w14:textId="77777777" w:rsidTr="007463AB">
        <w:tc>
          <w:tcPr>
            <w:tcW w:w="3020" w:type="dxa"/>
          </w:tcPr>
          <w:p w14:paraId="7AE8A30E" w14:textId="77777777" w:rsidR="0045281F" w:rsidRDefault="0045281F" w:rsidP="007463AB">
            <w:pPr>
              <w:pStyle w:val="KeinLeerraum"/>
            </w:pPr>
            <w:r>
              <w:t>Wann wurde das Verzeichnis erstellt und wann wurde es zuletzt aktualisiert?</w:t>
            </w:r>
          </w:p>
        </w:tc>
        <w:tc>
          <w:tcPr>
            <w:tcW w:w="4346" w:type="dxa"/>
          </w:tcPr>
          <w:p w14:paraId="49C45502" w14:textId="77777777" w:rsidR="0045281F" w:rsidRDefault="0045281F" w:rsidP="003D062A">
            <w:pPr>
              <w:pStyle w:val="KeinLeerraum"/>
              <w:numPr>
                <w:ilvl w:val="0"/>
                <w:numId w:val="3"/>
              </w:numPr>
            </w:pPr>
            <w:r>
              <w:t>Schauen Sie auf das Datum der Ersterstellung. Ist das schon lange her, kann das darauf hindeuten, dass auch der Inhalt weniger stimmig oder insgesamt schon angestaubt ist.</w:t>
            </w:r>
          </w:p>
          <w:p w14:paraId="0BFE108F" w14:textId="77777777" w:rsidR="0045281F" w:rsidRDefault="0045281F" w:rsidP="003D062A">
            <w:pPr>
              <w:pStyle w:val="KeinLeerraum"/>
              <w:numPr>
                <w:ilvl w:val="0"/>
                <w:numId w:val="3"/>
              </w:numPr>
            </w:pPr>
            <w:r>
              <w:t>Prüfen Sie die letzte Überprüfung des Verzeichnisses oder bestimmter Verarbeitungstätigkeiten. Gab es Neuerungen, aber kein danach liegendes Aktualisierungsdatum, passen die Informationen eventuell nicht mehr.</w:t>
            </w:r>
          </w:p>
        </w:tc>
        <w:tc>
          <w:tcPr>
            <w:tcW w:w="1696" w:type="dxa"/>
          </w:tcPr>
          <w:p w14:paraId="2CCE07D4" w14:textId="77777777" w:rsidR="0045281F" w:rsidRDefault="0045281F" w:rsidP="007463AB">
            <w:pPr>
              <w:pStyle w:val="KeinLeerraum"/>
            </w:pPr>
            <w:r w:rsidRPr="00C67A58">
              <w:fldChar w:fldCharType="begin">
                <w:ffData>
                  <w:name w:val="Kontrollkästchen1"/>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Ja </w:t>
            </w:r>
            <w:r w:rsidRPr="00C67A58">
              <w:fldChar w:fldCharType="begin">
                <w:ffData>
                  <w:name w:val="Kontrollkästchen2"/>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Nein</w:t>
            </w:r>
          </w:p>
        </w:tc>
      </w:tr>
      <w:tr w:rsidR="0045281F" w14:paraId="6AF59A12" w14:textId="77777777" w:rsidTr="007463AB">
        <w:tc>
          <w:tcPr>
            <w:tcW w:w="3020" w:type="dxa"/>
          </w:tcPr>
          <w:p w14:paraId="1C5541C4" w14:textId="77777777" w:rsidR="0045281F" w:rsidRDefault="0045281F" w:rsidP="007463AB">
            <w:pPr>
              <w:pStyle w:val="KeinLeerraum"/>
            </w:pPr>
            <w:r>
              <w:t>Von wem stammen die Inhalte?</w:t>
            </w:r>
          </w:p>
        </w:tc>
        <w:tc>
          <w:tcPr>
            <w:tcW w:w="4346" w:type="dxa"/>
          </w:tcPr>
          <w:p w14:paraId="0DC8C75C" w14:textId="77777777" w:rsidR="0045281F" w:rsidRDefault="0045281F" w:rsidP="003D062A">
            <w:pPr>
              <w:pStyle w:val="KeinLeerraum"/>
              <w:numPr>
                <w:ilvl w:val="0"/>
                <w:numId w:val="4"/>
              </w:numPr>
            </w:pPr>
            <w:r>
              <w:t>Hinterfragen Sie, wer die Informationen für das Verzeichnis bereitstellt. Das ist gerade dann wichtig, wenn Sie als Datenschutzbeauftragter eher nicht eingebunden sind.</w:t>
            </w:r>
          </w:p>
          <w:p w14:paraId="6A94CF03" w14:textId="77777777" w:rsidR="0045281F" w:rsidRDefault="0045281F" w:rsidP="003D062A">
            <w:pPr>
              <w:pStyle w:val="KeinLeerraum"/>
              <w:numPr>
                <w:ilvl w:val="0"/>
                <w:numId w:val="4"/>
              </w:numPr>
            </w:pPr>
            <w:r>
              <w:t>Achten Sie auch darauf, inwieweit die bereitstellenden Personen über das nötige Wissen verfügen. Vieles ist auch beim Verzeichnis nicht selbsterklärend. Schnell sind dann Informationen falsch oder haben nicht die erforderliche Aussagekraft.</w:t>
            </w:r>
          </w:p>
        </w:tc>
        <w:tc>
          <w:tcPr>
            <w:tcW w:w="1696" w:type="dxa"/>
          </w:tcPr>
          <w:p w14:paraId="69D6A7F0" w14:textId="77777777" w:rsidR="0045281F" w:rsidRDefault="0045281F" w:rsidP="007463AB">
            <w:pPr>
              <w:pStyle w:val="KeinLeerraum"/>
            </w:pPr>
            <w:r w:rsidRPr="00C67A58">
              <w:fldChar w:fldCharType="begin">
                <w:ffData>
                  <w:name w:val="Kontrollkästchen1"/>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Ja </w:t>
            </w:r>
            <w:r w:rsidRPr="00C67A58">
              <w:fldChar w:fldCharType="begin">
                <w:ffData>
                  <w:name w:val="Kontrollkästchen2"/>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Nein</w:t>
            </w:r>
          </w:p>
        </w:tc>
      </w:tr>
      <w:tr w:rsidR="0045281F" w14:paraId="173B5302" w14:textId="77777777" w:rsidTr="007463AB">
        <w:tc>
          <w:tcPr>
            <w:tcW w:w="3020" w:type="dxa"/>
          </w:tcPr>
          <w:p w14:paraId="6B24965A" w14:textId="77777777" w:rsidR="0045281F" w:rsidRDefault="0045281F" w:rsidP="007463AB">
            <w:pPr>
              <w:pStyle w:val="KeinLeerraum"/>
            </w:pPr>
            <w:r>
              <w:t>Welche Regelungen und Prozesse gibt es bezüglich des Verzeichnisses?</w:t>
            </w:r>
          </w:p>
        </w:tc>
        <w:tc>
          <w:tcPr>
            <w:tcW w:w="4346" w:type="dxa"/>
          </w:tcPr>
          <w:p w14:paraId="75A8F799" w14:textId="77777777" w:rsidR="0045281F" w:rsidRDefault="0045281F" w:rsidP="003D062A">
            <w:pPr>
              <w:pStyle w:val="KeinLeerraum"/>
              <w:numPr>
                <w:ilvl w:val="0"/>
                <w:numId w:val="5"/>
              </w:numPr>
            </w:pPr>
            <w:r>
              <w:t>Vorgaben und Prozesse können erheblich dazu beitragen, dass die Qualität des Verzeichnisses in Ordnung ist und die Inhalte passen. Prüfen Sie, inwieweit Regelungen vorhanden sind und praxisnah das Vorgehen beschreiben.</w:t>
            </w:r>
          </w:p>
          <w:p w14:paraId="6E2FA0FD" w14:textId="77777777" w:rsidR="0045281F" w:rsidRDefault="0045281F" w:rsidP="003D062A">
            <w:pPr>
              <w:pStyle w:val="KeinLeerraum"/>
              <w:numPr>
                <w:ilvl w:val="0"/>
                <w:numId w:val="5"/>
              </w:numPr>
            </w:pPr>
            <w:r>
              <w:t xml:space="preserve">Gibt es keine Vorgaben oder Regelungen, sollten Sie das direkt auf Ihre </w:t>
            </w:r>
            <w:proofErr w:type="spellStart"/>
            <w:r>
              <w:t>To</w:t>
            </w:r>
            <w:proofErr w:type="spellEnd"/>
            <w:r>
              <w:t>-do-Liste nehmen.</w:t>
            </w:r>
          </w:p>
        </w:tc>
        <w:tc>
          <w:tcPr>
            <w:tcW w:w="1696" w:type="dxa"/>
          </w:tcPr>
          <w:p w14:paraId="34400638" w14:textId="77777777" w:rsidR="0045281F" w:rsidRDefault="0045281F" w:rsidP="007463AB">
            <w:pPr>
              <w:pStyle w:val="KeinLeerraum"/>
            </w:pPr>
            <w:r w:rsidRPr="00C67A58">
              <w:fldChar w:fldCharType="begin">
                <w:ffData>
                  <w:name w:val="Kontrollkästchen1"/>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Ja </w:t>
            </w:r>
            <w:r w:rsidRPr="00C67A58">
              <w:fldChar w:fldCharType="begin">
                <w:ffData>
                  <w:name w:val="Kontrollkästchen2"/>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Nein</w:t>
            </w:r>
          </w:p>
        </w:tc>
      </w:tr>
      <w:tr w:rsidR="0045281F" w14:paraId="738BCFF3" w14:textId="77777777" w:rsidTr="007463AB">
        <w:tc>
          <w:tcPr>
            <w:tcW w:w="3020" w:type="dxa"/>
          </w:tcPr>
          <w:p w14:paraId="59EC4433" w14:textId="77777777" w:rsidR="0045281F" w:rsidRDefault="0045281F" w:rsidP="007463AB">
            <w:pPr>
              <w:pStyle w:val="KeinLeerraum"/>
            </w:pPr>
            <w:r>
              <w:t>Wurden alle neuen oder erheblich veränderten Verarbeitungstätigkeiten aus 2025 aufgenommen?</w:t>
            </w:r>
          </w:p>
        </w:tc>
        <w:tc>
          <w:tcPr>
            <w:tcW w:w="4346" w:type="dxa"/>
          </w:tcPr>
          <w:p w14:paraId="58013583" w14:textId="77777777" w:rsidR="0045281F" w:rsidRDefault="0045281F" w:rsidP="003D062A">
            <w:pPr>
              <w:pStyle w:val="KeinLeerraum"/>
              <w:numPr>
                <w:ilvl w:val="0"/>
                <w:numId w:val="6"/>
              </w:numPr>
            </w:pPr>
            <w:r>
              <w:t xml:space="preserve">Haben Sie ein Brainstorming dazu gemacht, prüfen Sie, ob Sie alles von Ihnen </w:t>
            </w:r>
            <w:r w:rsidRPr="00822D88">
              <w:t>Identifizierte</w:t>
            </w:r>
            <w:r>
              <w:t xml:space="preserve"> im Verzeichnis wiederfinden.</w:t>
            </w:r>
          </w:p>
          <w:p w14:paraId="416ECC64" w14:textId="77777777" w:rsidR="0045281F" w:rsidRDefault="0045281F" w:rsidP="003D062A">
            <w:pPr>
              <w:pStyle w:val="KeinLeerraum"/>
              <w:numPr>
                <w:ilvl w:val="0"/>
                <w:numId w:val="6"/>
              </w:numPr>
            </w:pPr>
            <w:r>
              <w:t>Achten Sie darauf, dass die Informationen mit Beginn der Verarbeitung verfügbar sein müssen. Fehlende Verarbeitungstätigkeiten sollten Sie direkt anmahnen.</w:t>
            </w:r>
          </w:p>
        </w:tc>
        <w:tc>
          <w:tcPr>
            <w:tcW w:w="1696" w:type="dxa"/>
          </w:tcPr>
          <w:p w14:paraId="52A3DE16" w14:textId="77777777" w:rsidR="0045281F" w:rsidRDefault="0045281F" w:rsidP="007463AB">
            <w:pPr>
              <w:pStyle w:val="KeinLeerraum"/>
            </w:pPr>
            <w:r w:rsidRPr="00C67A58">
              <w:fldChar w:fldCharType="begin">
                <w:ffData>
                  <w:name w:val="Kontrollkästchen1"/>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Ja </w:t>
            </w:r>
            <w:r w:rsidRPr="00C67A58">
              <w:fldChar w:fldCharType="begin">
                <w:ffData>
                  <w:name w:val="Kontrollkästchen2"/>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Nein</w:t>
            </w:r>
          </w:p>
        </w:tc>
      </w:tr>
      <w:tr w:rsidR="0045281F" w14:paraId="3082C541" w14:textId="77777777" w:rsidTr="007463AB">
        <w:tc>
          <w:tcPr>
            <w:tcW w:w="3020" w:type="dxa"/>
          </w:tcPr>
          <w:p w14:paraId="55B594F0" w14:textId="77777777" w:rsidR="0045281F" w:rsidRDefault="0045281F" w:rsidP="007463AB">
            <w:pPr>
              <w:pStyle w:val="KeinLeerraum"/>
            </w:pPr>
            <w:r>
              <w:t>Sind alle bekannten Verarbeitungstätigkeiten enthalten?</w:t>
            </w:r>
          </w:p>
        </w:tc>
        <w:tc>
          <w:tcPr>
            <w:tcW w:w="4346" w:type="dxa"/>
          </w:tcPr>
          <w:p w14:paraId="321F982D" w14:textId="77777777" w:rsidR="0045281F" w:rsidRDefault="0045281F" w:rsidP="003D062A">
            <w:pPr>
              <w:pStyle w:val="KeinLeerraum"/>
              <w:numPr>
                <w:ilvl w:val="0"/>
                <w:numId w:val="7"/>
              </w:numPr>
            </w:pPr>
            <w:r>
              <w:t>Schauen Sie sich insgesamt an, ob alle Ihnen bekannten Verarbeitungstätigkeiten abgedeckt sind.</w:t>
            </w:r>
          </w:p>
          <w:p w14:paraId="011DB9CA" w14:textId="77777777" w:rsidR="0045281F" w:rsidRDefault="0045281F" w:rsidP="003D062A">
            <w:pPr>
              <w:pStyle w:val="KeinLeerraum"/>
              <w:numPr>
                <w:ilvl w:val="0"/>
                <w:numId w:val="7"/>
              </w:numPr>
            </w:pPr>
            <w:r>
              <w:lastRenderedPageBreak/>
              <w:t>Geben Sie ggf. Auszüge an verantwortliche Personen und bitten Sie um eine eventuell nötige Ergänzung der Eintragungen.</w:t>
            </w:r>
          </w:p>
        </w:tc>
        <w:tc>
          <w:tcPr>
            <w:tcW w:w="1696" w:type="dxa"/>
          </w:tcPr>
          <w:p w14:paraId="6C6D19C6" w14:textId="77777777" w:rsidR="0045281F" w:rsidRDefault="0045281F" w:rsidP="007463AB">
            <w:pPr>
              <w:pStyle w:val="KeinLeerraum"/>
            </w:pPr>
            <w:r w:rsidRPr="00C67A58">
              <w:lastRenderedPageBreak/>
              <w:fldChar w:fldCharType="begin">
                <w:ffData>
                  <w:name w:val="Kontrollkästchen1"/>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Ja </w:t>
            </w:r>
            <w:r w:rsidRPr="00C67A58">
              <w:fldChar w:fldCharType="begin">
                <w:ffData>
                  <w:name w:val="Kontrollkästchen2"/>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Nein</w:t>
            </w:r>
          </w:p>
        </w:tc>
      </w:tr>
      <w:tr w:rsidR="0045281F" w14:paraId="13270CA8" w14:textId="77777777" w:rsidTr="007463AB">
        <w:tc>
          <w:tcPr>
            <w:tcW w:w="3020" w:type="dxa"/>
          </w:tcPr>
          <w:p w14:paraId="23D62B74" w14:textId="77777777" w:rsidR="0045281F" w:rsidRDefault="0045281F" w:rsidP="007463AB">
            <w:pPr>
              <w:pStyle w:val="KeinLeerraum"/>
            </w:pPr>
            <w:r>
              <w:t>Sind alle sich aus Art. 30 Abs. 1 DSGVO ergebenden Pflichtangaben enthalten?</w:t>
            </w:r>
          </w:p>
        </w:tc>
        <w:tc>
          <w:tcPr>
            <w:tcW w:w="4346" w:type="dxa"/>
          </w:tcPr>
          <w:p w14:paraId="6A4DB6A3" w14:textId="77777777" w:rsidR="0045281F" w:rsidRDefault="0045281F" w:rsidP="003D062A">
            <w:pPr>
              <w:pStyle w:val="KeinLeerraum"/>
              <w:numPr>
                <w:ilvl w:val="0"/>
                <w:numId w:val="8"/>
              </w:numPr>
            </w:pPr>
            <w:r>
              <w:t>Am besten Sie legen sich den Gesetzestext bereit. Gehen Sie die einzelnen Pflichtangaben durch.</w:t>
            </w:r>
          </w:p>
          <w:p w14:paraId="42647F94" w14:textId="77777777" w:rsidR="0045281F" w:rsidRDefault="0045281F" w:rsidP="003D062A">
            <w:pPr>
              <w:pStyle w:val="KeinLeerraum"/>
              <w:numPr>
                <w:ilvl w:val="0"/>
                <w:numId w:val="8"/>
              </w:numPr>
            </w:pPr>
            <w:r>
              <w:t>Manchmal wird gerade bei den Zwecken oder den Datenkategorien „geschlampt“. Achten Sie darauf, dass die Angaben konkret und aussagekräftig sind.</w:t>
            </w:r>
          </w:p>
          <w:p w14:paraId="247F2DFA" w14:textId="77777777" w:rsidR="0045281F" w:rsidRDefault="0045281F" w:rsidP="003D062A">
            <w:pPr>
              <w:pStyle w:val="KeinLeerraum"/>
              <w:numPr>
                <w:ilvl w:val="0"/>
                <w:numId w:val="8"/>
              </w:numPr>
            </w:pPr>
            <w:r>
              <w:t>Stellen Sie Defizite fest, sprechen Sie die zuständigen Kollegen darauf an.</w:t>
            </w:r>
          </w:p>
        </w:tc>
        <w:tc>
          <w:tcPr>
            <w:tcW w:w="1696" w:type="dxa"/>
          </w:tcPr>
          <w:p w14:paraId="3E13A829" w14:textId="77777777" w:rsidR="0045281F" w:rsidRDefault="0045281F" w:rsidP="007463AB">
            <w:pPr>
              <w:pStyle w:val="KeinLeerraum"/>
            </w:pPr>
            <w:r w:rsidRPr="00C67A58">
              <w:fldChar w:fldCharType="begin">
                <w:ffData>
                  <w:name w:val="Kontrollkästchen1"/>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Ja </w:t>
            </w:r>
            <w:r w:rsidRPr="00C67A58">
              <w:fldChar w:fldCharType="begin">
                <w:ffData>
                  <w:name w:val="Kontrollkästchen2"/>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Nein</w:t>
            </w:r>
          </w:p>
        </w:tc>
      </w:tr>
      <w:tr w:rsidR="0045281F" w14:paraId="68C5E6A8" w14:textId="77777777" w:rsidTr="007463AB">
        <w:tc>
          <w:tcPr>
            <w:tcW w:w="3020" w:type="dxa"/>
          </w:tcPr>
          <w:p w14:paraId="5C1D41C0" w14:textId="77777777" w:rsidR="0045281F" w:rsidRDefault="0045281F" w:rsidP="007463AB">
            <w:pPr>
              <w:pStyle w:val="KeinLeerraum"/>
            </w:pPr>
            <w:r>
              <w:t>Gibt es Änderungen bei den Verarbeitungen an sich?</w:t>
            </w:r>
          </w:p>
        </w:tc>
        <w:tc>
          <w:tcPr>
            <w:tcW w:w="4346" w:type="dxa"/>
          </w:tcPr>
          <w:p w14:paraId="69704FD8" w14:textId="77777777" w:rsidR="0045281F" w:rsidRDefault="0045281F" w:rsidP="003D062A">
            <w:pPr>
              <w:pStyle w:val="KeinLeerraum"/>
              <w:numPr>
                <w:ilvl w:val="0"/>
                <w:numId w:val="9"/>
              </w:numPr>
            </w:pPr>
            <w:r>
              <w:t xml:space="preserve">Denken Sie hier an Veränderungen bei Verantwortlichkeiten oder bei strukturellen bzw. organisatorischen Aspekten. </w:t>
            </w:r>
          </w:p>
          <w:p w14:paraId="14B3FD4B" w14:textId="77777777" w:rsidR="0045281F" w:rsidRDefault="0045281F" w:rsidP="003D062A">
            <w:pPr>
              <w:pStyle w:val="KeinLeerraum"/>
              <w:numPr>
                <w:ilvl w:val="0"/>
                <w:numId w:val="9"/>
              </w:numPr>
            </w:pPr>
            <w:r>
              <w:t>Oft gibt es auch Vorgaben zur Verarbeitung oder den entsprechenden Prozessen. Eventuell können auch hier Veränderungen erhebliche Auswirkungen haben.</w:t>
            </w:r>
          </w:p>
        </w:tc>
        <w:tc>
          <w:tcPr>
            <w:tcW w:w="1696" w:type="dxa"/>
          </w:tcPr>
          <w:p w14:paraId="5808E855" w14:textId="77777777" w:rsidR="0045281F" w:rsidRDefault="0045281F" w:rsidP="007463AB">
            <w:pPr>
              <w:pStyle w:val="KeinLeerraum"/>
            </w:pPr>
            <w:r w:rsidRPr="00C67A58">
              <w:fldChar w:fldCharType="begin">
                <w:ffData>
                  <w:name w:val="Kontrollkästchen1"/>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Ja </w:t>
            </w:r>
            <w:r w:rsidRPr="00C67A58">
              <w:fldChar w:fldCharType="begin">
                <w:ffData>
                  <w:name w:val="Kontrollkästchen2"/>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Nein</w:t>
            </w:r>
          </w:p>
        </w:tc>
      </w:tr>
      <w:tr w:rsidR="0045281F" w14:paraId="3F81F96E" w14:textId="77777777" w:rsidTr="007463AB">
        <w:tc>
          <w:tcPr>
            <w:tcW w:w="3020" w:type="dxa"/>
          </w:tcPr>
          <w:p w14:paraId="0B2EBCD0" w14:textId="77777777" w:rsidR="0045281F" w:rsidRDefault="0045281F" w:rsidP="007463AB">
            <w:pPr>
              <w:pStyle w:val="KeinLeerraum"/>
            </w:pPr>
            <w:r>
              <w:t>Sind die Schutzmaßnahmen noch aktuell und risikoangemessen?</w:t>
            </w:r>
          </w:p>
        </w:tc>
        <w:tc>
          <w:tcPr>
            <w:tcW w:w="4346" w:type="dxa"/>
          </w:tcPr>
          <w:p w14:paraId="1B0E1BC1" w14:textId="77777777" w:rsidR="0045281F" w:rsidRDefault="0045281F" w:rsidP="003D062A">
            <w:pPr>
              <w:pStyle w:val="KeinLeerraum"/>
              <w:numPr>
                <w:ilvl w:val="0"/>
                <w:numId w:val="10"/>
              </w:numPr>
            </w:pPr>
            <w:r>
              <w:t>Die technischen und organisatorischen Schutzmaßnahmen im Sinne von Art. 32 DSGVO müssen risikoangemessen sein. Prüfen Sie, inwieweit sich Gefahren und Risiken verändert haben. Auch wenn sich der Stand der Technik ändert, kann es erforderlich sein, die Schutzmaßnahmen anzupassen.</w:t>
            </w:r>
          </w:p>
          <w:p w14:paraId="074B8AB1" w14:textId="77777777" w:rsidR="0045281F" w:rsidRDefault="0045281F" w:rsidP="003D062A">
            <w:pPr>
              <w:pStyle w:val="KeinLeerraum"/>
              <w:numPr>
                <w:ilvl w:val="0"/>
                <w:numId w:val="10"/>
              </w:numPr>
            </w:pPr>
            <w:r>
              <w:t>Risikoanalyse und Schutzmaßnahmen sind grundsätzlich Sache des Verantwortlichen und damit der zuständigen Kollegen. Sie können sich auf das Beraten und Kontrollieren beschränken.</w:t>
            </w:r>
          </w:p>
        </w:tc>
        <w:tc>
          <w:tcPr>
            <w:tcW w:w="1696" w:type="dxa"/>
          </w:tcPr>
          <w:p w14:paraId="78145807" w14:textId="77777777" w:rsidR="0045281F" w:rsidRDefault="0045281F" w:rsidP="007463AB">
            <w:pPr>
              <w:pStyle w:val="KeinLeerraum"/>
            </w:pPr>
            <w:r w:rsidRPr="00C67A58">
              <w:fldChar w:fldCharType="begin">
                <w:ffData>
                  <w:name w:val="Kontrollkästchen1"/>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Ja </w:t>
            </w:r>
            <w:r w:rsidRPr="00C67A58">
              <w:fldChar w:fldCharType="begin">
                <w:ffData>
                  <w:name w:val="Kontrollkästchen2"/>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Nein</w:t>
            </w:r>
          </w:p>
        </w:tc>
      </w:tr>
      <w:tr w:rsidR="0045281F" w14:paraId="0543FABE" w14:textId="77777777" w:rsidTr="007463AB">
        <w:tc>
          <w:tcPr>
            <w:tcW w:w="3020" w:type="dxa"/>
          </w:tcPr>
          <w:p w14:paraId="784AD895" w14:textId="77777777" w:rsidR="0045281F" w:rsidRDefault="0045281F" w:rsidP="007463AB">
            <w:pPr>
              <w:pStyle w:val="KeinLeerraum"/>
            </w:pPr>
            <w:r>
              <w:t>Passen die Löschfristen und sind sie in der Praxis umsetzbar?</w:t>
            </w:r>
          </w:p>
        </w:tc>
        <w:tc>
          <w:tcPr>
            <w:tcW w:w="4346" w:type="dxa"/>
          </w:tcPr>
          <w:p w14:paraId="6A63D459" w14:textId="77777777" w:rsidR="0045281F" w:rsidRDefault="0045281F" w:rsidP="003D062A">
            <w:pPr>
              <w:pStyle w:val="KeinLeerraum"/>
              <w:numPr>
                <w:ilvl w:val="0"/>
                <w:numId w:val="11"/>
              </w:numPr>
            </w:pPr>
            <w:r>
              <w:t>Bestehen Sie hier auf eine möglichst konkrete Festlegung. Ist diese zu schwammig, passiert in Sachen Löschen unter Umständen überhaupt nichts.</w:t>
            </w:r>
          </w:p>
          <w:p w14:paraId="12D63CDE" w14:textId="77777777" w:rsidR="0045281F" w:rsidRDefault="0045281F" w:rsidP="003D062A">
            <w:pPr>
              <w:pStyle w:val="KeinLeerraum"/>
              <w:numPr>
                <w:ilvl w:val="0"/>
                <w:numId w:val="11"/>
              </w:numPr>
            </w:pPr>
            <w:r>
              <w:t>Damit das Löschen tatsächlich erfolgt, sind oft technische Maßnahmen oder organisatorische Regelungen nötig. Haben Sie auch hierauf ein Auge.</w:t>
            </w:r>
          </w:p>
        </w:tc>
        <w:tc>
          <w:tcPr>
            <w:tcW w:w="1696" w:type="dxa"/>
          </w:tcPr>
          <w:p w14:paraId="3FE9BEA8" w14:textId="77777777" w:rsidR="0045281F" w:rsidRDefault="0045281F" w:rsidP="007463AB">
            <w:pPr>
              <w:pStyle w:val="KeinLeerraum"/>
            </w:pPr>
            <w:r w:rsidRPr="00C67A58">
              <w:fldChar w:fldCharType="begin">
                <w:ffData>
                  <w:name w:val="Kontrollkästchen1"/>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Ja </w:t>
            </w:r>
            <w:r w:rsidRPr="00C67A58">
              <w:fldChar w:fldCharType="begin">
                <w:ffData>
                  <w:name w:val="Kontrollkästchen2"/>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Nein</w:t>
            </w:r>
          </w:p>
        </w:tc>
      </w:tr>
      <w:tr w:rsidR="0045281F" w14:paraId="24BC23D7" w14:textId="77777777" w:rsidTr="007463AB">
        <w:tc>
          <w:tcPr>
            <w:tcW w:w="3020" w:type="dxa"/>
          </w:tcPr>
          <w:p w14:paraId="1BF6F7FC" w14:textId="77777777" w:rsidR="0045281F" w:rsidRDefault="0045281F" w:rsidP="007463AB">
            <w:pPr>
              <w:pStyle w:val="KeinLeerraum"/>
            </w:pPr>
            <w:r>
              <w:t>Sind die Angaben zu den Empfängern korrekt?</w:t>
            </w:r>
          </w:p>
        </w:tc>
        <w:tc>
          <w:tcPr>
            <w:tcW w:w="4346" w:type="dxa"/>
          </w:tcPr>
          <w:p w14:paraId="6C94316C" w14:textId="77777777" w:rsidR="0045281F" w:rsidRDefault="0045281F" w:rsidP="003D062A">
            <w:pPr>
              <w:pStyle w:val="KeinLeerraum"/>
              <w:numPr>
                <w:ilvl w:val="0"/>
                <w:numId w:val="12"/>
              </w:numPr>
            </w:pPr>
            <w:r>
              <w:t>Die Erfahrung zeigt, dass hier oft unsauber gearbeitet wird oder einfach ein „Keine“ eingetragen wird. Meist ist das nicht zutreffend. Oft gibt es Stellen, die personenbezogene Daten erhalten.</w:t>
            </w:r>
          </w:p>
          <w:p w14:paraId="0C38E2E4" w14:textId="77777777" w:rsidR="0045281F" w:rsidRDefault="0045281F" w:rsidP="003D062A">
            <w:pPr>
              <w:pStyle w:val="KeinLeerraum"/>
              <w:numPr>
                <w:ilvl w:val="0"/>
                <w:numId w:val="12"/>
              </w:numPr>
            </w:pPr>
            <w:r>
              <w:t>Haben Sie besonders ein Auge auf Dienstleister und Dritte, die Daten erhalten können. Gerade Auftragsverarbeiter werden gerne vergessen. Auch das sind Empfänger im Sinne von Art. 4 Nr. 9 DSGVO.</w:t>
            </w:r>
          </w:p>
        </w:tc>
        <w:tc>
          <w:tcPr>
            <w:tcW w:w="1696" w:type="dxa"/>
          </w:tcPr>
          <w:p w14:paraId="7D64F29B" w14:textId="77777777" w:rsidR="0045281F" w:rsidRDefault="0045281F" w:rsidP="007463AB">
            <w:pPr>
              <w:pStyle w:val="KeinLeerraum"/>
            </w:pPr>
            <w:r w:rsidRPr="00C67A58">
              <w:fldChar w:fldCharType="begin">
                <w:ffData>
                  <w:name w:val="Kontrollkästchen1"/>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Ja </w:t>
            </w:r>
            <w:r w:rsidRPr="00C67A58">
              <w:fldChar w:fldCharType="begin">
                <w:ffData>
                  <w:name w:val="Kontrollkästchen2"/>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Nein</w:t>
            </w:r>
          </w:p>
        </w:tc>
      </w:tr>
      <w:tr w:rsidR="0045281F" w14:paraId="200D565C" w14:textId="77777777" w:rsidTr="007463AB">
        <w:tc>
          <w:tcPr>
            <w:tcW w:w="3020" w:type="dxa"/>
          </w:tcPr>
          <w:p w14:paraId="60B7A893" w14:textId="77777777" w:rsidR="0045281F" w:rsidRDefault="0045281F" w:rsidP="007463AB">
            <w:pPr>
              <w:pStyle w:val="KeinLeerraum"/>
            </w:pPr>
            <w:r>
              <w:t>Sind eventuelle Drittstaatentransfers zutreffend dokumentiert?</w:t>
            </w:r>
          </w:p>
        </w:tc>
        <w:tc>
          <w:tcPr>
            <w:tcW w:w="4346" w:type="dxa"/>
          </w:tcPr>
          <w:p w14:paraId="00CAF575" w14:textId="77777777" w:rsidR="0045281F" w:rsidRDefault="0045281F" w:rsidP="003D062A">
            <w:pPr>
              <w:pStyle w:val="KeinLeerraum"/>
              <w:numPr>
                <w:ilvl w:val="0"/>
                <w:numId w:val="13"/>
              </w:numPr>
            </w:pPr>
            <w:r>
              <w:t>Gibt es Datenübermittlungen in Drittstaaten, muss das im Verzeichnis festgehalten werden. So muss das betreffende Land konkret bezeichnet sein.</w:t>
            </w:r>
          </w:p>
          <w:p w14:paraId="05374C1E" w14:textId="77777777" w:rsidR="0045281F" w:rsidRDefault="0045281F" w:rsidP="003D062A">
            <w:pPr>
              <w:pStyle w:val="KeinLeerraum"/>
              <w:numPr>
                <w:ilvl w:val="0"/>
                <w:numId w:val="13"/>
              </w:numPr>
            </w:pPr>
            <w:r>
              <w:lastRenderedPageBreak/>
              <w:t>Prüfen Sie auch, ob dokumentiert ist, wie man für ein angemessenes Schutzniveau sorgt.</w:t>
            </w:r>
          </w:p>
        </w:tc>
        <w:tc>
          <w:tcPr>
            <w:tcW w:w="1696" w:type="dxa"/>
          </w:tcPr>
          <w:p w14:paraId="356FE0BC" w14:textId="77777777" w:rsidR="0045281F" w:rsidRDefault="0045281F" w:rsidP="007463AB">
            <w:pPr>
              <w:pStyle w:val="KeinLeerraum"/>
            </w:pPr>
            <w:r w:rsidRPr="00C67A58">
              <w:lastRenderedPageBreak/>
              <w:fldChar w:fldCharType="begin">
                <w:ffData>
                  <w:name w:val="Kontrollkästchen1"/>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Ja </w:t>
            </w:r>
            <w:r w:rsidRPr="00C67A58">
              <w:fldChar w:fldCharType="begin">
                <w:ffData>
                  <w:name w:val="Kontrollkästchen2"/>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Nein</w:t>
            </w:r>
          </w:p>
        </w:tc>
      </w:tr>
      <w:tr w:rsidR="0045281F" w14:paraId="450512B9" w14:textId="77777777" w:rsidTr="007463AB">
        <w:tc>
          <w:tcPr>
            <w:tcW w:w="3020" w:type="dxa"/>
          </w:tcPr>
          <w:p w14:paraId="3AB6DBA4" w14:textId="77777777" w:rsidR="0045281F" w:rsidRDefault="0045281F" w:rsidP="007463AB">
            <w:pPr>
              <w:pStyle w:val="KeinLeerraum"/>
            </w:pPr>
            <w:r>
              <w:t>Sind Verweise und Verlinkungen noch aktuell?</w:t>
            </w:r>
          </w:p>
        </w:tc>
        <w:tc>
          <w:tcPr>
            <w:tcW w:w="4346" w:type="dxa"/>
          </w:tcPr>
          <w:p w14:paraId="141502B7" w14:textId="77777777" w:rsidR="0045281F" w:rsidRDefault="0045281F" w:rsidP="003D062A">
            <w:pPr>
              <w:pStyle w:val="KeinLeerraum"/>
              <w:numPr>
                <w:ilvl w:val="0"/>
                <w:numId w:val="14"/>
              </w:numPr>
            </w:pPr>
            <w:r>
              <w:t>Damit das Verzeichnis noch übersichtlich bleibt, ist es sinnvoll, manches auszulagern. Denken Sie hier an Löschkonzepte, Regelwerke oder Beschreibungen der Schutzmaßnahmen. Achten Sie auch hier auf Aktualität.</w:t>
            </w:r>
          </w:p>
          <w:p w14:paraId="0515DBAF" w14:textId="77777777" w:rsidR="0045281F" w:rsidRDefault="0045281F" w:rsidP="003D062A">
            <w:pPr>
              <w:pStyle w:val="KeinLeerraum"/>
              <w:numPr>
                <w:ilvl w:val="0"/>
                <w:numId w:val="14"/>
              </w:numPr>
            </w:pPr>
            <w:r>
              <w:t>Gibt es Links, sollten diese funktionieren. Ansonsten ist eine gute Beschreibung erforderlich, damit die betreffenden Dokumente leicht zu finden sind.</w:t>
            </w:r>
          </w:p>
        </w:tc>
        <w:tc>
          <w:tcPr>
            <w:tcW w:w="1696" w:type="dxa"/>
          </w:tcPr>
          <w:p w14:paraId="32997AB4" w14:textId="77777777" w:rsidR="0045281F" w:rsidRDefault="0045281F" w:rsidP="007463AB">
            <w:pPr>
              <w:pStyle w:val="KeinLeerraum"/>
            </w:pPr>
            <w:r w:rsidRPr="00C67A58">
              <w:fldChar w:fldCharType="begin">
                <w:ffData>
                  <w:name w:val="Kontrollkästchen1"/>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Ja </w:t>
            </w:r>
            <w:r w:rsidRPr="00C67A58">
              <w:fldChar w:fldCharType="begin">
                <w:ffData>
                  <w:name w:val="Kontrollkästchen2"/>
                  <w:enabled/>
                  <w:calcOnExit w:val="0"/>
                  <w:checkBox>
                    <w:sizeAuto/>
                    <w:default w:val="0"/>
                  </w:checkBox>
                </w:ffData>
              </w:fldChar>
            </w:r>
            <w:r w:rsidRPr="00C67A58">
              <w:instrText xml:space="preserve"> FORMCHECKBOX </w:instrText>
            </w:r>
            <w:r>
              <w:fldChar w:fldCharType="separate"/>
            </w:r>
            <w:r w:rsidRPr="00C67A58">
              <w:fldChar w:fldCharType="end"/>
            </w:r>
            <w:r w:rsidRPr="00C67A58">
              <w:t xml:space="preserve"> Nein</w:t>
            </w:r>
          </w:p>
        </w:tc>
      </w:tr>
    </w:tbl>
    <w:p w14:paraId="6EAC1A0C" w14:textId="77777777" w:rsidR="0045281F" w:rsidRDefault="0045281F" w:rsidP="0045281F">
      <w:pPr>
        <w:pStyle w:val="KeinLeerraum"/>
      </w:pPr>
    </w:p>
    <w:p w14:paraId="5B702C34" w14:textId="77777777" w:rsidR="0045281F" w:rsidRPr="000D5213" w:rsidRDefault="0045281F" w:rsidP="0045281F">
      <w:pPr>
        <w:pStyle w:val="KeinLeerraum"/>
      </w:pPr>
    </w:p>
    <w:p w14:paraId="795CABD1" w14:textId="77777777" w:rsidR="0045281F" w:rsidRDefault="0045281F" w:rsidP="0045281F"/>
    <w:p w14:paraId="7AA8077B" w14:textId="77777777" w:rsidR="00300DC4" w:rsidRPr="0079027C" w:rsidRDefault="00300DC4" w:rsidP="0045281F">
      <w:pPr>
        <w:pStyle w:val="KeinLeerraum"/>
      </w:pPr>
    </w:p>
    <w:sectPr w:rsidR="00300DC4" w:rsidRPr="0079027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2C114" w14:textId="77777777" w:rsidR="003D062A" w:rsidRDefault="003D062A" w:rsidP="00CC2216">
      <w:r>
        <w:separator/>
      </w:r>
    </w:p>
  </w:endnote>
  <w:endnote w:type="continuationSeparator" w:id="0">
    <w:p w14:paraId="11661357" w14:textId="77777777" w:rsidR="003D062A" w:rsidRDefault="003D062A"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0678C" w14:textId="77777777" w:rsidR="003D062A" w:rsidRDefault="003D062A" w:rsidP="00CC2216">
      <w:r>
        <w:separator/>
      </w:r>
    </w:p>
  </w:footnote>
  <w:footnote w:type="continuationSeparator" w:id="0">
    <w:p w14:paraId="53572858" w14:textId="77777777" w:rsidR="003D062A" w:rsidRDefault="003D062A"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E575EEA"/>
    <w:multiLevelType w:val="hybridMultilevel"/>
    <w:tmpl w:val="1DDCCE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6974FC8"/>
    <w:multiLevelType w:val="hybridMultilevel"/>
    <w:tmpl w:val="C5EC86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3407B5"/>
    <w:multiLevelType w:val="hybridMultilevel"/>
    <w:tmpl w:val="A13642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4545C9B"/>
    <w:multiLevelType w:val="hybridMultilevel"/>
    <w:tmpl w:val="DD9C4B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175022E"/>
    <w:multiLevelType w:val="hybridMultilevel"/>
    <w:tmpl w:val="D9A641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259342A"/>
    <w:multiLevelType w:val="hybridMultilevel"/>
    <w:tmpl w:val="FA789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EB614E7"/>
    <w:multiLevelType w:val="hybridMultilevel"/>
    <w:tmpl w:val="18B89B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76C355C"/>
    <w:multiLevelType w:val="hybridMultilevel"/>
    <w:tmpl w:val="74AA3F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9A61CEF"/>
    <w:multiLevelType w:val="hybridMultilevel"/>
    <w:tmpl w:val="573056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4A76268"/>
    <w:multiLevelType w:val="hybridMultilevel"/>
    <w:tmpl w:val="E8B272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5C040E5"/>
    <w:multiLevelType w:val="hybridMultilevel"/>
    <w:tmpl w:val="967475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C651D04"/>
    <w:multiLevelType w:val="hybridMultilevel"/>
    <w:tmpl w:val="A32A0C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5DA71C8"/>
    <w:multiLevelType w:val="hybridMultilevel"/>
    <w:tmpl w:val="C4185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0"/>
  </w:num>
  <w:num w:numId="4">
    <w:abstractNumId w:val="13"/>
  </w:num>
  <w:num w:numId="5">
    <w:abstractNumId w:val="4"/>
  </w:num>
  <w:num w:numId="6">
    <w:abstractNumId w:val="6"/>
  </w:num>
  <w:num w:numId="7">
    <w:abstractNumId w:val="11"/>
  </w:num>
  <w:num w:numId="8">
    <w:abstractNumId w:val="1"/>
  </w:num>
  <w:num w:numId="9">
    <w:abstractNumId w:val="9"/>
  </w:num>
  <w:num w:numId="10">
    <w:abstractNumId w:val="5"/>
  </w:num>
  <w:num w:numId="11">
    <w:abstractNumId w:val="12"/>
  </w:num>
  <w:num w:numId="12">
    <w:abstractNumId w:val="8"/>
  </w:num>
  <w:num w:numId="13">
    <w:abstractNumId w:val="2"/>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850FA"/>
    <w:rsid w:val="003D062A"/>
    <w:rsid w:val="003E47CA"/>
    <w:rsid w:val="003E52CE"/>
    <w:rsid w:val="00432E27"/>
    <w:rsid w:val="0044072D"/>
    <w:rsid w:val="0045191E"/>
    <w:rsid w:val="0045281F"/>
    <w:rsid w:val="004C79F3"/>
    <w:rsid w:val="005105F0"/>
    <w:rsid w:val="00510962"/>
    <w:rsid w:val="00525077"/>
    <w:rsid w:val="005717AA"/>
    <w:rsid w:val="005A6A71"/>
    <w:rsid w:val="005C5465"/>
    <w:rsid w:val="006251E4"/>
    <w:rsid w:val="00696A56"/>
    <w:rsid w:val="0072310B"/>
    <w:rsid w:val="0079027C"/>
    <w:rsid w:val="007A004E"/>
    <w:rsid w:val="007E15BB"/>
    <w:rsid w:val="00996806"/>
    <w:rsid w:val="00AB25D6"/>
    <w:rsid w:val="00AC39D5"/>
    <w:rsid w:val="00B367BE"/>
    <w:rsid w:val="00B77FBA"/>
    <w:rsid w:val="00BB0D08"/>
    <w:rsid w:val="00BE0F4E"/>
    <w:rsid w:val="00C863DD"/>
    <w:rsid w:val="00CA2D6D"/>
    <w:rsid w:val="00CB13B2"/>
    <w:rsid w:val="00CC2216"/>
    <w:rsid w:val="00D17A03"/>
    <w:rsid w:val="00DC69D7"/>
    <w:rsid w:val="00ED1004"/>
    <w:rsid w:val="00ED7B89"/>
    <w:rsid w:val="00FB5724"/>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4991</Characters>
  <Application>Microsoft Office Word</Application>
  <DocSecurity>0</DocSecurity>
  <Lines>151</Lines>
  <Paragraphs>172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2026-01-29T14:40:00Z</dcterms:created>
  <dcterms:modified xsi:type="dcterms:W3CDTF">2026-01-29T14:40:00Z</dcterms:modified>
</cp:coreProperties>
</file>