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3746" w14:textId="77777777" w:rsidR="00D567FB" w:rsidRPr="00E44C6A" w:rsidRDefault="00D567FB" w:rsidP="00D567FB">
      <w:pPr>
        <w:rPr>
          <w:rFonts w:ascii="Arial" w:hAnsi="Arial" w:cs="Arial"/>
          <w:b/>
          <w:bCs/>
        </w:rPr>
      </w:pPr>
      <w:bookmarkStart w:id="0" w:name="_GoBack"/>
      <w:bookmarkEnd w:id="0"/>
      <w:r w:rsidRPr="00E44C6A">
        <w:rPr>
          <w:rFonts w:ascii="Arial" w:hAnsi="Arial" w:cs="Arial"/>
          <w:b/>
          <w:bCs/>
        </w:rPr>
        <w:t>Praxis-Checkliste</w:t>
      </w:r>
      <w:r w:rsidRPr="0039121A">
        <w:rPr>
          <w:rFonts w:ascii="Arial" w:hAnsi="Arial" w:cs="Arial"/>
          <w:b/>
          <w:bCs/>
        </w:rPr>
        <w:t xml:space="preserve">: </w:t>
      </w:r>
      <w:r w:rsidRPr="00E44C6A">
        <w:rPr>
          <w:rFonts w:ascii="Arial" w:hAnsi="Arial" w:cs="Arial"/>
          <w:b/>
          <w:bCs/>
        </w:rPr>
        <w:t>Beschäftigtendaten im laufenden Arbeitsverhältnis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1"/>
        <w:gridCol w:w="30"/>
        <w:gridCol w:w="2868"/>
        <w:gridCol w:w="30"/>
        <w:gridCol w:w="593"/>
      </w:tblGrid>
      <w:tr w:rsidR="00D567FB" w:rsidRPr="00E44C6A" w14:paraId="25940F27" w14:textId="77777777" w:rsidTr="00E41983">
        <w:trPr>
          <w:tblHeader/>
          <w:tblCellSpacing w:w="15" w:type="dxa"/>
        </w:trPr>
        <w:tc>
          <w:tcPr>
            <w:tcW w:w="5106" w:type="dxa"/>
            <w:vAlign w:val="center"/>
            <w:hideMark/>
          </w:tcPr>
          <w:p w14:paraId="13645259" w14:textId="77777777" w:rsidR="00D567FB" w:rsidRPr="00E44C6A" w:rsidRDefault="00D567FB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Arial" w:hAnsi="Arial" w:cs="Arial"/>
                <w:b/>
                <w:bCs/>
              </w:rPr>
              <w:t>Prüffrage</w:t>
            </w:r>
          </w:p>
        </w:tc>
        <w:tc>
          <w:tcPr>
            <w:tcW w:w="3324" w:type="dxa"/>
            <w:gridSpan w:val="3"/>
            <w:vAlign w:val="center"/>
            <w:hideMark/>
          </w:tcPr>
          <w:p w14:paraId="0AB7D29D" w14:textId="77777777" w:rsidR="00D567FB" w:rsidRPr="00E44C6A" w:rsidRDefault="00D567FB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Arial" w:hAnsi="Arial" w:cs="Arial"/>
                <w:b/>
                <w:bCs/>
              </w:rPr>
              <w:t>Beispiel / Konkretisierung</w:t>
            </w:r>
          </w:p>
        </w:tc>
        <w:tc>
          <w:tcPr>
            <w:tcW w:w="522" w:type="dxa"/>
            <w:vAlign w:val="center"/>
            <w:hideMark/>
          </w:tcPr>
          <w:p w14:paraId="49177FF1" w14:textId="77777777" w:rsidR="00D567FB" w:rsidRPr="00E44C6A" w:rsidRDefault="00D567FB" w:rsidP="00E41983">
            <w:pPr>
              <w:rPr>
                <w:rFonts w:ascii="Arial" w:hAnsi="Arial" w:cs="Arial"/>
                <w:b/>
                <w:bCs/>
              </w:rPr>
            </w:pPr>
            <w:r w:rsidRPr="00E44C6A">
              <w:rPr>
                <w:rFonts w:ascii="Segoe UI Symbol" w:hAnsi="Segoe UI Symbol" w:cs="Segoe UI Symbol"/>
                <w:b/>
                <w:bCs/>
              </w:rPr>
              <w:t>☐</w:t>
            </w:r>
            <w:r w:rsidRPr="00E44C6A">
              <w:rPr>
                <w:rFonts w:ascii="Arial" w:hAnsi="Arial" w:cs="Arial"/>
                <w:b/>
                <w:bCs/>
              </w:rPr>
              <w:t xml:space="preserve"> Ja </w:t>
            </w:r>
            <w:r w:rsidRPr="00E44C6A">
              <w:rPr>
                <w:rFonts w:ascii="Segoe UI Symbol" w:hAnsi="Segoe UI Symbol" w:cs="Segoe UI Symbol"/>
                <w:b/>
                <w:bCs/>
              </w:rPr>
              <w:t>☐</w:t>
            </w:r>
            <w:r w:rsidRPr="00E44C6A">
              <w:rPr>
                <w:rFonts w:ascii="Arial" w:hAnsi="Arial" w:cs="Arial"/>
                <w:b/>
                <w:bCs/>
              </w:rPr>
              <w:t xml:space="preserve"> Nein</w:t>
            </w:r>
          </w:p>
        </w:tc>
      </w:tr>
      <w:tr w:rsidR="00D567FB" w:rsidRPr="00E44C6A" w14:paraId="611DE4FD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16136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alle verarbeiteten Beschäftigtendaten einem klar definierten Zweck zugeordnet?</w:t>
            </w:r>
          </w:p>
        </w:tc>
        <w:tc>
          <w:tcPr>
            <w:tcW w:w="3145" w:type="dxa"/>
            <w:vAlign w:val="center"/>
            <w:hideMark/>
          </w:tcPr>
          <w:p w14:paraId="35F30DC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Arbeitszeiten zur Abrechnung, Leistungsdaten zur Funktionsbewertung.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4864E123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08C917CB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E69F9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1B1CFE">
              <w:rPr>
                <w:rFonts w:ascii="Arial" w:hAnsi="Arial" w:cs="Arial"/>
              </w:rPr>
              <w:t>Gibt es im Verzeichnis von Verarbeitungstätigkeiten Verarbeitungen</w:t>
            </w:r>
            <w:r>
              <w:rPr>
                <w:rFonts w:ascii="Arial" w:hAnsi="Arial" w:cs="Arial"/>
              </w:rPr>
              <w:t>,</w:t>
            </w:r>
            <w:r w:rsidRPr="001B1CFE">
              <w:rPr>
                <w:rFonts w:ascii="Arial" w:hAnsi="Arial" w:cs="Arial"/>
              </w:rPr>
              <w:t xml:space="preserve"> die Beschäftigtendaten betreffen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145" w:type="dxa"/>
            <w:vAlign w:val="center"/>
            <w:hideMark/>
          </w:tcPr>
          <w:p w14:paraId="748644D7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Alle relevanten Datenarten, Zwecke, Rechtsgrundlagen dokumentiert.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5E0BE124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465E7BD2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A287F0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Verantwortlichkeiten für den Datenschutz klar geregelt?</w:t>
            </w:r>
          </w:p>
        </w:tc>
        <w:tc>
          <w:tcPr>
            <w:tcW w:w="3145" w:type="dxa"/>
            <w:vAlign w:val="center"/>
            <w:hideMark/>
          </w:tcPr>
          <w:p w14:paraId="6745B6B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Zuständigkeiten für Verarbeitung, Löschung, Auskunft etc. definiert.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787F4A9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7CFCB835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C0FAD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technische und organisatorische Maßnahmen (TOM) dokumentiert und umgesetzt?</w:t>
            </w:r>
          </w:p>
        </w:tc>
        <w:tc>
          <w:tcPr>
            <w:tcW w:w="3145" w:type="dxa"/>
            <w:vAlign w:val="center"/>
            <w:hideMark/>
          </w:tcPr>
          <w:p w14:paraId="5363AB8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Zugriffsschutz, Verschlüsselung, Passwortregeln etc.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31B80DF8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24C02077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33D6A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Zugriffsrechte beschränkt und regelmäßig überprüft?</w:t>
            </w:r>
          </w:p>
        </w:tc>
        <w:tc>
          <w:tcPr>
            <w:tcW w:w="3145" w:type="dxa"/>
            <w:vAlign w:val="center"/>
            <w:hideMark/>
          </w:tcPr>
          <w:p w14:paraId="0DBE487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Nur befugte Personen in HR/Admin zugänglich.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57EFC75D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64B9517E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AA3B5C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Datenverarbeitungen mit erhöhter Risikoeinschätzung bewertet?</w:t>
            </w:r>
          </w:p>
        </w:tc>
        <w:tc>
          <w:tcPr>
            <w:tcW w:w="3145" w:type="dxa"/>
            <w:vAlign w:val="center"/>
            <w:hideMark/>
          </w:tcPr>
          <w:p w14:paraId="12B4393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z. B. Gesundheitsdaten, Standortdaten, KI-Analysen.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270422D7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799AD402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78423D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Wird bei Einsatz von automatisierten oder algorithmischen Systemen sichergestellt, dass eine menschliche Kontrolle besteht?</w:t>
            </w:r>
          </w:p>
        </w:tc>
        <w:tc>
          <w:tcPr>
            <w:tcW w:w="3145" w:type="dxa"/>
            <w:vAlign w:val="center"/>
            <w:hideMark/>
          </w:tcPr>
          <w:p w14:paraId="0491F47B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Entscheidungsverfahren überprüfbar, nicht rein autonom.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6E5CCFBF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6BA40348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C45A38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Besteht eine Betriebsratsbeteiligung bei Systemen mit Überwachungscharakter?</w:t>
            </w:r>
          </w:p>
        </w:tc>
        <w:tc>
          <w:tcPr>
            <w:tcW w:w="3145" w:type="dxa"/>
            <w:vAlign w:val="center"/>
            <w:hideMark/>
          </w:tcPr>
          <w:p w14:paraId="5EC5FC2B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Zeiterfassung, IT-Monitoring, Video.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6C67F80D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5B437FA4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1EC50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Beschäftigte transparent über die Datenverarbeitung informiert?</w:t>
            </w:r>
          </w:p>
        </w:tc>
        <w:tc>
          <w:tcPr>
            <w:tcW w:w="3145" w:type="dxa"/>
            <w:vAlign w:val="center"/>
            <w:hideMark/>
          </w:tcPr>
          <w:p w14:paraId="4D79C90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Datenschutzinformationen, Zweck, Rechte.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5422EF4F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19F3792D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849D88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Haben Beschäftigte einfachen Zugang zu Auskunft, Berichtigung, Löschung ihrer Daten?</w:t>
            </w:r>
          </w:p>
        </w:tc>
        <w:tc>
          <w:tcPr>
            <w:tcW w:w="3145" w:type="dxa"/>
            <w:vAlign w:val="center"/>
            <w:hideMark/>
          </w:tcPr>
          <w:p w14:paraId="459C33E9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Prozesse zur Rechtsausübung eingerichtet.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148052C1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489840BA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7C7CA1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Gibt es klar geregelte Löschfristen und -prozesse auch für laufende Daten?</w:t>
            </w:r>
          </w:p>
        </w:tc>
        <w:tc>
          <w:tcPr>
            <w:tcW w:w="3145" w:type="dxa"/>
            <w:vAlign w:val="center"/>
            <w:hideMark/>
          </w:tcPr>
          <w:p w14:paraId="3EC5F8B1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Daten werden gelöscht, sobald Zweck entfällt.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4BE26DB9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6B314A56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F7F657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Gesundheitsdaten nur in dem Umfang verarbeitet, der für den Arbeitsplatz nötig ist?</w:t>
            </w:r>
          </w:p>
        </w:tc>
        <w:tc>
          <w:tcPr>
            <w:tcW w:w="3145" w:type="dxa"/>
            <w:vAlign w:val="center"/>
            <w:hideMark/>
          </w:tcPr>
          <w:p w14:paraId="2AB2281F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Diagnosen werden nicht gespeichert, nur Arbeitsfähigkeit.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0FB9EFCD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5FC92BF4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FDAE4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Daten über Fehlzeiten und Abwesenheiten nicht für pauschale Leistungsbewertungen genutzt?</w:t>
            </w:r>
          </w:p>
        </w:tc>
        <w:tc>
          <w:tcPr>
            <w:tcW w:w="3145" w:type="dxa"/>
            <w:vAlign w:val="center"/>
            <w:hideMark/>
          </w:tcPr>
          <w:p w14:paraId="0B144033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Keine Korrelation mit persönlichem Leistungsverhalten.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22EFACE9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21ED54D4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A80A27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Sind Kontrollmaßnahmen im IT-Bereich datenschutzgerecht geregelt?</w:t>
            </w:r>
          </w:p>
        </w:tc>
        <w:tc>
          <w:tcPr>
            <w:tcW w:w="3145" w:type="dxa"/>
            <w:vAlign w:val="center"/>
            <w:hideMark/>
          </w:tcPr>
          <w:p w14:paraId="209A6432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Keine anlasslose Durchsicht von Kommunikationsdaten.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5E02867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55B2FDCD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DC1B70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Gibt es eine regelmäßige Datenschutz-Schulung für Beschäftigte und Verantwortliche?</w:t>
            </w:r>
          </w:p>
        </w:tc>
        <w:tc>
          <w:tcPr>
            <w:tcW w:w="3145" w:type="dxa"/>
            <w:vAlign w:val="center"/>
            <w:hideMark/>
          </w:tcPr>
          <w:p w14:paraId="1F156A09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Mindestens jährliche Sensibilisierung.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1391A6A7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1C30BEFC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BF96F6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Werden technische Risiken bei mobiler Arbeit / Homeoffice adressiert?</w:t>
            </w:r>
          </w:p>
        </w:tc>
        <w:tc>
          <w:tcPr>
            <w:tcW w:w="3145" w:type="dxa"/>
            <w:vAlign w:val="center"/>
            <w:hideMark/>
          </w:tcPr>
          <w:p w14:paraId="270F2E04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VPN, sichere Endgeräte, klar definierte Homeoffice-Regeln.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0C651058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104B3B99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1B9A2C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 xml:space="preserve">Sind Prozesse bei Datenschutzverletzungen / </w:t>
            </w:r>
            <w:proofErr w:type="spellStart"/>
            <w:r w:rsidRPr="00E44C6A">
              <w:rPr>
                <w:rFonts w:ascii="Arial" w:hAnsi="Arial" w:cs="Arial"/>
              </w:rPr>
              <w:t>Incident</w:t>
            </w:r>
            <w:proofErr w:type="spellEnd"/>
            <w:r w:rsidRPr="00E44C6A">
              <w:rPr>
                <w:rFonts w:ascii="Arial" w:hAnsi="Arial" w:cs="Arial"/>
              </w:rPr>
              <w:t xml:space="preserve"> Response definiert?</w:t>
            </w:r>
          </w:p>
        </w:tc>
        <w:tc>
          <w:tcPr>
            <w:tcW w:w="3145" w:type="dxa"/>
            <w:vAlign w:val="center"/>
            <w:hideMark/>
          </w:tcPr>
          <w:p w14:paraId="5EF64E8B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Meldewege, Fristen, Dokumentation.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2A300C0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18980BFD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3A0D23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Gibt es eine gültige Rechtsgrundlage für jede Verarbeitung (z. B. Vertrag, Gesetz, berechtigtes Interesse)?</w:t>
            </w:r>
          </w:p>
        </w:tc>
        <w:tc>
          <w:tcPr>
            <w:tcW w:w="3145" w:type="dxa"/>
            <w:vAlign w:val="center"/>
            <w:hideMark/>
          </w:tcPr>
          <w:p w14:paraId="1B16C62B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Ohne Rechtsgrundlage erfolgt keine Verarbeitung.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53BD19E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4DC4C7A2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10A48E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lastRenderedPageBreak/>
              <w:t>Werden Auftragsverarbeiter (z. B. HR-Software, Cloud-Dienste) datenschutzrechtlich geprüft?</w:t>
            </w:r>
          </w:p>
        </w:tc>
        <w:tc>
          <w:tcPr>
            <w:tcW w:w="3145" w:type="dxa"/>
            <w:vAlign w:val="center"/>
            <w:hideMark/>
          </w:tcPr>
          <w:p w14:paraId="4585A58A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AVV vorhanden, Sicherheitsstandards geprüft</w:t>
            </w:r>
            <w:r>
              <w:rPr>
                <w:rFonts w:ascii="Arial" w:hAnsi="Arial" w:cs="Arial"/>
              </w:rPr>
              <w:t xml:space="preserve">, </w:t>
            </w:r>
            <w:r w:rsidRPr="001B1CFE">
              <w:rPr>
                <w:rFonts w:ascii="Arial" w:hAnsi="Arial" w:cs="Arial"/>
              </w:rPr>
              <w:t>Drittstaatsübermittlung besonders abgesichert (z.B. SCC, TIA)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332C83B0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  <w:tr w:rsidR="00D567FB" w:rsidRPr="00E44C6A" w14:paraId="49BC2F25" w14:textId="77777777" w:rsidTr="00E419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2B83BF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Ist der Einsatz von HR-Software DSGVO-konform implementiert?</w:t>
            </w:r>
          </w:p>
        </w:tc>
        <w:tc>
          <w:tcPr>
            <w:tcW w:w="3145" w:type="dxa"/>
            <w:vAlign w:val="center"/>
            <w:hideMark/>
          </w:tcPr>
          <w:p w14:paraId="4D69ED75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Arial" w:hAnsi="Arial" w:cs="Arial"/>
              </w:rPr>
              <w:t>Datenschutz-Folgenabschätzung, Zugriffsrechte, Updates.</w:t>
            </w:r>
          </w:p>
        </w:tc>
        <w:tc>
          <w:tcPr>
            <w:tcW w:w="671" w:type="dxa"/>
            <w:gridSpan w:val="2"/>
            <w:vAlign w:val="center"/>
            <w:hideMark/>
          </w:tcPr>
          <w:p w14:paraId="73C78EBF" w14:textId="77777777" w:rsidR="00D567FB" w:rsidRPr="00E44C6A" w:rsidRDefault="00D567FB" w:rsidP="00E41983">
            <w:pPr>
              <w:rPr>
                <w:rFonts w:ascii="Arial" w:hAnsi="Arial" w:cs="Arial"/>
              </w:rPr>
            </w:pPr>
            <w:r w:rsidRPr="00E44C6A">
              <w:rPr>
                <w:rFonts w:ascii="Segoe UI Symbol" w:hAnsi="Segoe UI Symbol" w:cs="Segoe UI Symbol"/>
              </w:rPr>
              <w:t>☐</w:t>
            </w:r>
            <w:r w:rsidRPr="00E44C6A">
              <w:rPr>
                <w:rFonts w:ascii="Arial" w:hAnsi="Arial" w:cs="Arial"/>
              </w:rPr>
              <w:t xml:space="preserve"> </w:t>
            </w:r>
            <w:r w:rsidRPr="00E44C6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3697EB9" w14:textId="77777777" w:rsidR="00D567FB" w:rsidRPr="0039121A" w:rsidRDefault="00D567FB" w:rsidP="00D567FB"/>
    <w:p w14:paraId="31D50F89" w14:textId="4F0ACD49" w:rsidR="003D43CE" w:rsidRPr="00D567FB" w:rsidRDefault="003D43CE" w:rsidP="00D567FB"/>
    <w:sectPr w:rsidR="003D43CE" w:rsidRPr="00D567F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95C3C" w14:textId="77777777" w:rsidR="002D2CD0" w:rsidRDefault="002D2CD0" w:rsidP="00CC2216">
      <w:r>
        <w:separator/>
      </w:r>
    </w:p>
  </w:endnote>
  <w:endnote w:type="continuationSeparator" w:id="0">
    <w:p w14:paraId="25D61456" w14:textId="77777777" w:rsidR="002D2CD0" w:rsidRDefault="002D2CD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13890" w14:textId="77777777" w:rsidR="002D2CD0" w:rsidRDefault="002D2CD0" w:rsidP="00CC2216">
      <w:r>
        <w:separator/>
      </w:r>
    </w:p>
  </w:footnote>
  <w:footnote w:type="continuationSeparator" w:id="0">
    <w:p w14:paraId="34D81A9E" w14:textId="77777777" w:rsidR="002D2CD0" w:rsidRDefault="002D2CD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EA"/>
    <w:multiLevelType w:val="hybridMultilevel"/>
    <w:tmpl w:val="041E4E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E3ED9"/>
    <w:multiLevelType w:val="hybridMultilevel"/>
    <w:tmpl w:val="897CD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A379E"/>
    <w:multiLevelType w:val="hybridMultilevel"/>
    <w:tmpl w:val="D5B4E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C65906"/>
    <w:multiLevelType w:val="hybridMultilevel"/>
    <w:tmpl w:val="1E24BE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E414E"/>
    <w:multiLevelType w:val="hybridMultilevel"/>
    <w:tmpl w:val="0128D6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B4ADC"/>
    <w:multiLevelType w:val="hybridMultilevel"/>
    <w:tmpl w:val="22684B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115491"/>
    <w:multiLevelType w:val="hybridMultilevel"/>
    <w:tmpl w:val="24122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674B4"/>
    <w:multiLevelType w:val="hybridMultilevel"/>
    <w:tmpl w:val="EBCA5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575EEA"/>
    <w:multiLevelType w:val="hybridMultilevel"/>
    <w:tmpl w:val="1DDCCE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B3CB3"/>
    <w:multiLevelType w:val="hybridMultilevel"/>
    <w:tmpl w:val="D6FE8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5670AD"/>
    <w:multiLevelType w:val="hybridMultilevel"/>
    <w:tmpl w:val="E3D4CE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974FC8"/>
    <w:multiLevelType w:val="hybridMultilevel"/>
    <w:tmpl w:val="C5EC86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A0694"/>
    <w:multiLevelType w:val="hybridMultilevel"/>
    <w:tmpl w:val="F7006F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52B65"/>
    <w:multiLevelType w:val="hybridMultilevel"/>
    <w:tmpl w:val="080AE9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407B5"/>
    <w:multiLevelType w:val="hybridMultilevel"/>
    <w:tmpl w:val="A13642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545C9B"/>
    <w:multiLevelType w:val="hybridMultilevel"/>
    <w:tmpl w:val="DD9C4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76467"/>
    <w:multiLevelType w:val="hybridMultilevel"/>
    <w:tmpl w:val="2CFC3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DC199A"/>
    <w:multiLevelType w:val="hybridMultilevel"/>
    <w:tmpl w:val="C1DA77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5022E"/>
    <w:multiLevelType w:val="hybridMultilevel"/>
    <w:tmpl w:val="D9A641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9342A"/>
    <w:multiLevelType w:val="hybridMultilevel"/>
    <w:tmpl w:val="FA789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B6432"/>
    <w:multiLevelType w:val="hybridMultilevel"/>
    <w:tmpl w:val="CBECB1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614E7"/>
    <w:multiLevelType w:val="hybridMultilevel"/>
    <w:tmpl w:val="18B89B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97ACE"/>
    <w:multiLevelType w:val="hybridMultilevel"/>
    <w:tmpl w:val="F58A4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893009"/>
    <w:multiLevelType w:val="hybridMultilevel"/>
    <w:tmpl w:val="996C3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355C"/>
    <w:multiLevelType w:val="hybridMultilevel"/>
    <w:tmpl w:val="74AA3F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8732E"/>
    <w:multiLevelType w:val="hybridMultilevel"/>
    <w:tmpl w:val="F77E50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A61CEF"/>
    <w:multiLevelType w:val="hybridMultilevel"/>
    <w:tmpl w:val="57305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34742A"/>
    <w:multiLevelType w:val="hybridMultilevel"/>
    <w:tmpl w:val="831419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CA4FE8"/>
    <w:multiLevelType w:val="hybridMultilevel"/>
    <w:tmpl w:val="80301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76268"/>
    <w:multiLevelType w:val="hybridMultilevel"/>
    <w:tmpl w:val="E8B272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201C62"/>
    <w:multiLevelType w:val="hybridMultilevel"/>
    <w:tmpl w:val="0EA07B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53BDB"/>
    <w:multiLevelType w:val="hybridMultilevel"/>
    <w:tmpl w:val="F6769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BA3349"/>
    <w:multiLevelType w:val="hybridMultilevel"/>
    <w:tmpl w:val="68B2D1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C0AC8"/>
    <w:multiLevelType w:val="hybridMultilevel"/>
    <w:tmpl w:val="815AD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90016F"/>
    <w:multiLevelType w:val="hybridMultilevel"/>
    <w:tmpl w:val="4EF45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040E5"/>
    <w:multiLevelType w:val="hybridMultilevel"/>
    <w:tmpl w:val="967475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44730"/>
    <w:multiLevelType w:val="hybridMultilevel"/>
    <w:tmpl w:val="7CA2F0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51D04"/>
    <w:multiLevelType w:val="hybridMultilevel"/>
    <w:tmpl w:val="A32A0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0563F"/>
    <w:multiLevelType w:val="hybridMultilevel"/>
    <w:tmpl w:val="814E34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2320E0"/>
    <w:multiLevelType w:val="hybridMultilevel"/>
    <w:tmpl w:val="C0367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1C8"/>
    <w:multiLevelType w:val="hybridMultilevel"/>
    <w:tmpl w:val="C41854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15581"/>
    <w:multiLevelType w:val="hybridMultilevel"/>
    <w:tmpl w:val="1FC2B2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810583"/>
    <w:multiLevelType w:val="hybridMultilevel"/>
    <w:tmpl w:val="511872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B83ED2"/>
    <w:multiLevelType w:val="hybridMultilevel"/>
    <w:tmpl w:val="61D800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0"/>
  </w:num>
  <w:num w:numId="4">
    <w:abstractNumId w:val="41"/>
  </w:num>
  <w:num w:numId="5">
    <w:abstractNumId w:val="16"/>
  </w:num>
  <w:num w:numId="6">
    <w:abstractNumId w:val="20"/>
  </w:num>
  <w:num w:numId="7">
    <w:abstractNumId w:val="36"/>
  </w:num>
  <w:num w:numId="8">
    <w:abstractNumId w:val="9"/>
  </w:num>
  <w:num w:numId="9">
    <w:abstractNumId w:val="27"/>
  </w:num>
  <w:num w:numId="10">
    <w:abstractNumId w:val="19"/>
  </w:num>
  <w:num w:numId="11">
    <w:abstractNumId w:val="38"/>
  </w:num>
  <w:num w:numId="12">
    <w:abstractNumId w:val="25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31"/>
  </w:num>
  <w:num w:numId="18">
    <w:abstractNumId w:val="1"/>
  </w:num>
  <w:num w:numId="19">
    <w:abstractNumId w:val="3"/>
  </w:num>
  <w:num w:numId="20">
    <w:abstractNumId w:val="23"/>
  </w:num>
  <w:num w:numId="21">
    <w:abstractNumId w:val="29"/>
  </w:num>
  <w:num w:numId="22">
    <w:abstractNumId w:val="10"/>
  </w:num>
  <w:num w:numId="23">
    <w:abstractNumId w:val="43"/>
  </w:num>
  <w:num w:numId="24">
    <w:abstractNumId w:val="24"/>
  </w:num>
  <w:num w:numId="25">
    <w:abstractNumId w:val="28"/>
  </w:num>
  <w:num w:numId="26">
    <w:abstractNumId w:val="33"/>
  </w:num>
  <w:num w:numId="27">
    <w:abstractNumId w:val="17"/>
  </w:num>
  <w:num w:numId="28">
    <w:abstractNumId w:val="26"/>
  </w:num>
  <w:num w:numId="29">
    <w:abstractNumId w:val="35"/>
  </w:num>
  <w:num w:numId="30">
    <w:abstractNumId w:val="32"/>
  </w:num>
  <w:num w:numId="31">
    <w:abstractNumId w:val="37"/>
  </w:num>
  <w:num w:numId="32">
    <w:abstractNumId w:val="4"/>
  </w:num>
  <w:num w:numId="33">
    <w:abstractNumId w:val="21"/>
  </w:num>
  <w:num w:numId="34">
    <w:abstractNumId w:val="18"/>
  </w:num>
  <w:num w:numId="35">
    <w:abstractNumId w:val="40"/>
  </w:num>
  <w:num w:numId="36">
    <w:abstractNumId w:val="42"/>
  </w:num>
  <w:num w:numId="37">
    <w:abstractNumId w:val="13"/>
  </w:num>
  <w:num w:numId="38">
    <w:abstractNumId w:val="7"/>
  </w:num>
  <w:num w:numId="39">
    <w:abstractNumId w:val="6"/>
  </w:num>
  <w:num w:numId="40">
    <w:abstractNumId w:val="39"/>
  </w:num>
  <w:num w:numId="41">
    <w:abstractNumId w:val="44"/>
  </w:num>
  <w:num w:numId="42">
    <w:abstractNumId w:val="34"/>
  </w:num>
  <w:num w:numId="43">
    <w:abstractNumId w:val="14"/>
  </w:num>
  <w:num w:numId="44">
    <w:abstractNumId w:val="11"/>
  </w:num>
  <w:num w:numId="4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D2CD0"/>
    <w:rsid w:val="002D75F0"/>
    <w:rsid w:val="00300DC4"/>
    <w:rsid w:val="00351F26"/>
    <w:rsid w:val="00380A7A"/>
    <w:rsid w:val="003850FA"/>
    <w:rsid w:val="003D062A"/>
    <w:rsid w:val="003D0F3F"/>
    <w:rsid w:val="003D43CE"/>
    <w:rsid w:val="003D56D7"/>
    <w:rsid w:val="003E3F1E"/>
    <w:rsid w:val="003E47CA"/>
    <w:rsid w:val="003E52CE"/>
    <w:rsid w:val="00432E27"/>
    <w:rsid w:val="0044072D"/>
    <w:rsid w:val="0045191E"/>
    <w:rsid w:val="0045281F"/>
    <w:rsid w:val="004C6F64"/>
    <w:rsid w:val="004C79F3"/>
    <w:rsid w:val="005105F0"/>
    <w:rsid w:val="00510962"/>
    <w:rsid w:val="00525077"/>
    <w:rsid w:val="005713BA"/>
    <w:rsid w:val="005717AA"/>
    <w:rsid w:val="005A6A71"/>
    <w:rsid w:val="005C5465"/>
    <w:rsid w:val="005F33E7"/>
    <w:rsid w:val="006251E4"/>
    <w:rsid w:val="00651E4C"/>
    <w:rsid w:val="00696A56"/>
    <w:rsid w:val="0072310B"/>
    <w:rsid w:val="0079027C"/>
    <w:rsid w:val="007A004E"/>
    <w:rsid w:val="007E15BB"/>
    <w:rsid w:val="00923C21"/>
    <w:rsid w:val="00996806"/>
    <w:rsid w:val="00AB25D6"/>
    <w:rsid w:val="00AC39D5"/>
    <w:rsid w:val="00B367BE"/>
    <w:rsid w:val="00B4076C"/>
    <w:rsid w:val="00B77FBA"/>
    <w:rsid w:val="00BB0D08"/>
    <w:rsid w:val="00BD5CCC"/>
    <w:rsid w:val="00BE0F4E"/>
    <w:rsid w:val="00C863DD"/>
    <w:rsid w:val="00CA2D6D"/>
    <w:rsid w:val="00CB13B2"/>
    <w:rsid w:val="00CC2216"/>
    <w:rsid w:val="00D17A03"/>
    <w:rsid w:val="00D567FB"/>
    <w:rsid w:val="00D66349"/>
    <w:rsid w:val="00DC69D7"/>
    <w:rsid w:val="00ED1004"/>
    <w:rsid w:val="00ED7B89"/>
    <w:rsid w:val="00FB5724"/>
    <w:rsid w:val="00FD198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2026-03-16T11:11:00Z</dcterms:created>
  <dcterms:modified xsi:type="dcterms:W3CDTF">2026-03-16T11:11:00Z</dcterms:modified>
</cp:coreProperties>
</file>