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1F8C7" w14:textId="77777777" w:rsidR="003D43CE" w:rsidRPr="00601067" w:rsidRDefault="003D43CE" w:rsidP="003D43CE">
      <w:pPr>
        <w:pStyle w:val="KeinLeerraum"/>
        <w:rPr>
          <w:b/>
          <w:bCs/>
        </w:rPr>
      </w:pPr>
      <w:r w:rsidRPr="00601067">
        <w:rPr>
          <w:b/>
          <w:bCs/>
        </w:rPr>
        <w:t xml:space="preserve">Checkliste: </w:t>
      </w:r>
      <w:bookmarkStart w:id="0" w:name="_GoBack"/>
      <w:r w:rsidRPr="00601067">
        <w:rPr>
          <w:b/>
          <w:bCs/>
        </w:rPr>
        <w:t>Datenschutzwissen für den neuen Betriebsrat</w:t>
      </w:r>
      <w:bookmarkEnd w:id="0"/>
    </w:p>
    <w:p w14:paraId="50F1D0F2" w14:textId="77777777" w:rsidR="003D43CE" w:rsidRDefault="003D43CE" w:rsidP="003D43CE">
      <w:pPr>
        <w:pStyle w:val="KeinLeerraum"/>
        <w:shd w:val="clear" w:color="auto" w:fill="D9E2F3" w:themeFill="accent1" w:themeFillTint="33"/>
      </w:pPr>
    </w:p>
    <w:p w14:paraId="67E9A80E" w14:textId="77777777" w:rsidR="003D43CE" w:rsidRDefault="003D43CE" w:rsidP="003D43CE">
      <w:pPr>
        <w:pStyle w:val="KeinLeerraum"/>
        <w:shd w:val="clear" w:color="auto" w:fill="D9E2F3" w:themeFill="accent1" w:themeFillTint="33"/>
      </w:pPr>
      <w:r>
        <w:t>Liebe Betriebsratsmitglieder,</w:t>
      </w:r>
    </w:p>
    <w:p w14:paraId="09E1209E" w14:textId="77777777" w:rsidR="003D43CE" w:rsidRDefault="003D43CE" w:rsidP="003D43CE">
      <w:pPr>
        <w:pStyle w:val="KeinLeerraum"/>
        <w:shd w:val="clear" w:color="auto" w:fill="D9E2F3" w:themeFill="accent1" w:themeFillTint="33"/>
      </w:pPr>
    </w:p>
    <w:p w14:paraId="1CAD06B9" w14:textId="77777777" w:rsidR="003D43CE" w:rsidRDefault="003D43CE" w:rsidP="003D43CE">
      <w:pPr>
        <w:pStyle w:val="KeinLeerraum"/>
        <w:shd w:val="clear" w:color="auto" w:fill="D9E2F3" w:themeFill="accent1" w:themeFillTint="33"/>
      </w:pPr>
      <w:r>
        <w:t>herzlichen Dank, dass Sie sich für eine Schulung zum Datenschutz interessieren. Um diese auf Ihre Bedürfnisse zuzuschneiden, bewerten Sie bitte als Gremium, welche Themen für Sie von besonderer Relevanz sind. Lassen Sie mir dann den ausgefüllten Bogen zukommen. Haben Sie Wunschthemen können Sie mir diese gerne mitteilen.</w:t>
      </w:r>
    </w:p>
    <w:p w14:paraId="34E798F6" w14:textId="77777777" w:rsidR="003D43CE" w:rsidRDefault="003D43CE" w:rsidP="003D43CE">
      <w:pPr>
        <w:pStyle w:val="KeinLeerraum"/>
        <w:shd w:val="clear" w:color="auto" w:fill="D9E2F3" w:themeFill="accent1" w:themeFillTint="33"/>
      </w:pPr>
    </w:p>
    <w:p w14:paraId="33E3E039" w14:textId="77777777" w:rsidR="003D43CE" w:rsidRDefault="003D43CE" w:rsidP="003D43CE">
      <w:pPr>
        <w:pStyle w:val="KeinLeerraum"/>
        <w:shd w:val="clear" w:color="auto" w:fill="D9E2F3" w:themeFill="accent1" w:themeFillTint="33"/>
      </w:pPr>
    </w:p>
    <w:tbl>
      <w:tblPr>
        <w:tblStyle w:val="Tabellenraster"/>
        <w:tblW w:w="0" w:type="auto"/>
        <w:tblLook w:val="04A0" w:firstRow="1" w:lastRow="0" w:firstColumn="1" w:lastColumn="0" w:noHBand="0" w:noVBand="1"/>
      </w:tblPr>
      <w:tblGrid>
        <w:gridCol w:w="2451"/>
        <w:gridCol w:w="4563"/>
        <w:gridCol w:w="535"/>
        <w:gridCol w:w="535"/>
        <w:gridCol w:w="446"/>
        <w:gridCol w:w="532"/>
      </w:tblGrid>
      <w:tr w:rsidR="003D43CE" w14:paraId="7E20AA2A" w14:textId="77777777" w:rsidTr="00CC7F39">
        <w:tc>
          <w:tcPr>
            <w:tcW w:w="6964" w:type="dxa"/>
            <w:gridSpan w:val="2"/>
            <w:shd w:val="clear" w:color="auto" w:fill="D9E2F3" w:themeFill="accent1" w:themeFillTint="33"/>
          </w:tcPr>
          <w:p w14:paraId="481DAFCA" w14:textId="77777777" w:rsidR="003D43CE" w:rsidRPr="00363DF3" w:rsidRDefault="003D43CE" w:rsidP="00CC7F39">
            <w:pPr>
              <w:pStyle w:val="KeinLeerraum"/>
              <w:shd w:val="clear" w:color="auto" w:fill="D9E2F3" w:themeFill="accent1" w:themeFillTint="33"/>
              <w:rPr>
                <w:b/>
                <w:bCs/>
              </w:rPr>
            </w:pPr>
            <w:r w:rsidRPr="00363DF3">
              <w:rPr>
                <w:b/>
                <w:bCs/>
              </w:rPr>
              <w:t>Themen im Datenschutz für Ihre Schulung</w:t>
            </w:r>
          </w:p>
        </w:tc>
        <w:tc>
          <w:tcPr>
            <w:tcW w:w="2098" w:type="dxa"/>
            <w:gridSpan w:val="4"/>
            <w:shd w:val="clear" w:color="auto" w:fill="D9E2F3" w:themeFill="accent1" w:themeFillTint="33"/>
          </w:tcPr>
          <w:p w14:paraId="35EDC45B" w14:textId="77777777" w:rsidR="003D43CE" w:rsidRPr="00363DF3" w:rsidRDefault="003D43CE" w:rsidP="00CC7F39">
            <w:pPr>
              <w:pStyle w:val="KeinLeerraum"/>
              <w:shd w:val="clear" w:color="auto" w:fill="D9E2F3" w:themeFill="accent1" w:themeFillTint="33"/>
              <w:jc w:val="center"/>
              <w:rPr>
                <w:b/>
                <w:bCs/>
              </w:rPr>
            </w:pPr>
            <w:r w:rsidRPr="00363DF3">
              <w:rPr>
                <w:b/>
                <w:bCs/>
              </w:rPr>
              <w:t>Relevanz</w:t>
            </w:r>
            <w:r>
              <w:rPr>
                <w:b/>
                <w:bCs/>
              </w:rPr>
              <w:t>:</w:t>
            </w:r>
          </w:p>
          <w:p w14:paraId="7D92A714" w14:textId="77777777" w:rsidR="003D43CE" w:rsidRPr="00363DF3" w:rsidRDefault="003D43CE" w:rsidP="00CC7F39">
            <w:pPr>
              <w:pStyle w:val="KeinLeerraum"/>
              <w:shd w:val="clear" w:color="auto" w:fill="D9E2F3" w:themeFill="accent1" w:themeFillTint="33"/>
              <w:jc w:val="center"/>
              <w:rPr>
                <w:b/>
                <w:bCs/>
              </w:rPr>
            </w:pPr>
            <w:r w:rsidRPr="00363DF3">
              <w:rPr>
                <w:b/>
                <w:bCs/>
              </w:rPr>
              <w:t>1</w:t>
            </w:r>
            <w:r>
              <w:rPr>
                <w:b/>
                <w:bCs/>
              </w:rPr>
              <w:t xml:space="preserve"> </w:t>
            </w:r>
            <w:r w:rsidRPr="00363DF3">
              <w:rPr>
                <w:b/>
                <w:bCs/>
              </w:rPr>
              <w:t>= wenig – 4</w:t>
            </w:r>
            <w:r>
              <w:rPr>
                <w:b/>
                <w:bCs/>
              </w:rPr>
              <w:t xml:space="preserve"> </w:t>
            </w:r>
            <w:r w:rsidRPr="00363DF3">
              <w:rPr>
                <w:b/>
                <w:bCs/>
              </w:rPr>
              <w:t xml:space="preserve">= </w:t>
            </w:r>
            <w:r>
              <w:rPr>
                <w:b/>
                <w:bCs/>
              </w:rPr>
              <w:t>viel</w:t>
            </w:r>
          </w:p>
        </w:tc>
      </w:tr>
      <w:tr w:rsidR="003D43CE" w14:paraId="5275809E" w14:textId="77777777" w:rsidTr="00CC7F39">
        <w:tc>
          <w:tcPr>
            <w:tcW w:w="2122" w:type="dxa"/>
          </w:tcPr>
          <w:p w14:paraId="462D0FDC" w14:textId="77777777" w:rsidR="003D43CE" w:rsidRPr="00BA7E24" w:rsidRDefault="003D43CE" w:rsidP="00CC7F39">
            <w:pPr>
              <w:pStyle w:val="KeinLeerraum"/>
              <w:shd w:val="clear" w:color="auto" w:fill="D9E2F3" w:themeFill="accent1" w:themeFillTint="33"/>
              <w:rPr>
                <w:b/>
                <w:bCs/>
              </w:rPr>
            </w:pPr>
            <w:r w:rsidRPr="00BA7E24">
              <w:rPr>
                <w:b/>
                <w:bCs/>
              </w:rPr>
              <w:t>Schwerpunkt</w:t>
            </w:r>
          </w:p>
        </w:tc>
        <w:tc>
          <w:tcPr>
            <w:tcW w:w="4842" w:type="dxa"/>
          </w:tcPr>
          <w:p w14:paraId="49C6357A" w14:textId="77777777" w:rsidR="003D43CE" w:rsidRPr="00BA7E24" w:rsidRDefault="003D43CE" w:rsidP="00CC7F39">
            <w:pPr>
              <w:pStyle w:val="KeinLeerraum"/>
              <w:shd w:val="clear" w:color="auto" w:fill="D9E2F3" w:themeFill="accent1" w:themeFillTint="33"/>
              <w:rPr>
                <w:b/>
                <w:bCs/>
              </w:rPr>
            </w:pPr>
            <w:r w:rsidRPr="00BA7E24">
              <w:rPr>
                <w:b/>
                <w:bCs/>
              </w:rPr>
              <w:t>Typische Inhalte</w:t>
            </w:r>
          </w:p>
        </w:tc>
        <w:tc>
          <w:tcPr>
            <w:tcW w:w="552" w:type="dxa"/>
          </w:tcPr>
          <w:p w14:paraId="53FE58E5" w14:textId="77777777" w:rsidR="003D43CE" w:rsidRPr="00BA7E24" w:rsidRDefault="003D43CE" w:rsidP="00CC7F39">
            <w:pPr>
              <w:pStyle w:val="KeinLeerraum"/>
              <w:shd w:val="clear" w:color="auto" w:fill="D9E2F3" w:themeFill="accent1" w:themeFillTint="33"/>
              <w:rPr>
                <w:b/>
                <w:bCs/>
              </w:rPr>
            </w:pPr>
            <w:r w:rsidRPr="00BA7E24">
              <w:rPr>
                <w:b/>
                <w:bCs/>
              </w:rPr>
              <w:t>1</w:t>
            </w:r>
          </w:p>
        </w:tc>
        <w:tc>
          <w:tcPr>
            <w:tcW w:w="552" w:type="dxa"/>
          </w:tcPr>
          <w:p w14:paraId="5FA51F48" w14:textId="77777777" w:rsidR="003D43CE" w:rsidRPr="00BA7E24" w:rsidRDefault="003D43CE" w:rsidP="00CC7F39">
            <w:pPr>
              <w:pStyle w:val="KeinLeerraum"/>
              <w:shd w:val="clear" w:color="auto" w:fill="D9E2F3" w:themeFill="accent1" w:themeFillTint="33"/>
              <w:rPr>
                <w:b/>
                <w:bCs/>
              </w:rPr>
            </w:pPr>
            <w:r w:rsidRPr="00BA7E24">
              <w:rPr>
                <w:b/>
                <w:bCs/>
              </w:rPr>
              <w:t>2</w:t>
            </w:r>
          </w:p>
        </w:tc>
        <w:tc>
          <w:tcPr>
            <w:tcW w:w="446" w:type="dxa"/>
          </w:tcPr>
          <w:p w14:paraId="5CAE020B" w14:textId="77777777" w:rsidR="003D43CE" w:rsidRPr="00BA7E24" w:rsidRDefault="003D43CE" w:rsidP="00CC7F39">
            <w:pPr>
              <w:pStyle w:val="KeinLeerraum"/>
              <w:shd w:val="clear" w:color="auto" w:fill="D9E2F3" w:themeFill="accent1" w:themeFillTint="33"/>
              <w:rPr>
                <w:b/>
                <w:bCs/>
              </w:rPr>
            </w:pPr>
            <w:r w:rsidRPr="00BA7E24">
              <w:rPr>
                <w:b/>
                <w:bCs/>
              </w:rPr>
              <w:t>3</w:t>
            </w:r>
          </w:p>
        </w:tc>
        <w:tc>
          <w:tcPr>
            <w:tcW w:w="548" w:type="dxa"/>
          </w:tcPr>
          <w:p w14:paraId="1A9147A0" w14:textId="77777777" w:rsidR="003D43CE" w:rsidRPr="00BA7E24" w:rsidRDefault="003D43CE" w:rsidP="00CC7F39">
            <w:pPr>
              <w:pStyle w:val="KeinLeerraum"/>
              <w:shd w:val="clear" w:color="auto" w:fill="D9E2F3" w:themeFill="accent1" w:themeFillTint="33"/>
              <w:rPr>
                <w:b/>
                <w:bCs/>
              </w:rPr>
            </w:pPr>
            <w:r w:rsidRPr="00BA7E24">
              <w:rPr>
                <w:b/>
                <w:bCs/>
              </w:rPr>
              <w:t>4</w:t>
            </w:r>
          </w:p>
        </w:tc>
      </w:tr>
      <w:tr w:rsidR="003D43CE" w14:paraId="5F301B6D" w14:textId="77777777" w:rsidTr="00CC7F39">
        <w:tc>
          <w:tcPr>
            <w:tcW w:w="2122" w:type="dxa"/>
          </w:tcPr>
          <w:p w14:paraId="00D40FC9" w14:textId="77777777" w:rsidR="003D43CE" w:rsidRDefault="003D43CE" w:rsidP="00CC7F39">
            <w:pPr>
              <w:pStyle w:val="KeinLeerraum"/>
              <w:shd w:val="clear" w:color="auto" w:fill="D9E2F3" w:themeFill="accent1" w:themeFillTint="33"/>
            </w:pPr>
            <w:r>
              <w:t>Grundlagenwissen zum Datenschutz</w:t>
            </w:r>
          </w:p>
        </w:tc>
        <w:tc>
          <w:tcPr>
            <w:tcW w:w="4842" w:type="dxa"/>
          </w:tcPr>
          <w:p w14:paraId="626E3216" w14:textId="77777777" w:rsidR="003D43CE" w:rsidRDefault="003D43CE" w:rsidP="003D43CE">
            <w:pPr>
              <w:pStyle w:val="KeinLeerraum"/>
              <w:numPr>
                <w:ilvl w:val="0"/>
                <w:numId w:val="15"/>
              </w:numPr>
              <w:shd w:val="clear" w:color="auto" w:fill="D9E2F3" w:themeFill="accent1" w:themeFillTint="33"/>
            </w:pPr>
            <w:r>
              <w:t>Was versteht man unter personenbezogenen Daten?</w:t>
            </w:r>
          </w:p>
          <w:p w14:paraId="38846C4E" w14:textId="77777777" w:rsidR="003D43CE" w:rsidRDefault="003D43CE" w:rsidP="003D43CE">
            <w:pPr>
              <w:pStyle w:val="KeinLeerraum"/>
              <w:numPr>
                <w:ilvl w:val="0"/>
                <w:numId w:val="15"/>
              </w:numPr>
              <w:shd w:val="clear" w:color="auto" w:fill="D9E2F3" w:themeFill="accent1" w:themeFillTint="33"/>
            </w:pPr>
            <w:r>
              <w:t>Welche Rahmenbedingungen gelten für das Unternehmen und den Betriebsrat?</w:t>
            </w:r>
          </w:p>
          <w:p w14:paraId="4B3BCA5F" w14:textId="77777777" w:rsidR="003D43CE" w:rsidRDefault="003D43CE" w:rsidP="003D43CE">
            <w:pPr>
              <w:pStyle w:val="KeinLeerraum"/>
              <w:numPr>
                <w:ilvl w:val="0"/>
                <w:numId w:val="15"/>
              </w:numPr>
              <w:shd w:val="clear" w:color="auto" w:fill="D9E2F3" w:themeFill="accent1" w:themeFillTint="33"/>
            </w:pPr>
            <w:r>
              <w:t>Welche wichtigen Aspekte sollte jeder kennen?</w:t>
            </w:r>
          </w:p>
        </w:tc>
        <w:tc>
          <w:tcPr>
            <w:tcW w:w="552" w:type="dxa"/>
          </w:tcPr>
          <w:p w14:paraId="4FCF76C7"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52" w:type="dxa"/>
          </w:tcPr>
          <w:p w14:paraId="650C8915"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446" w:type="dxa"/>
          </w:tcPr>
          <w:p w14:paraId="2CF3CDD6"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48" w:type="dxa"/>
          </w:tcPr>
          <w:p w14:paraId="202C511A"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r>
      <w:tr w:rsidR="003D43CE" w14:paraId="27A58566" w14:textId="77777777" w:rsidTr="00CC7F39">
        <w:tc>
          <w:tcPr>
            <w:tcW w:w="2122" w:type="dxa"/>
          </w:tcPr>
          <w:p w14:paraId="5398FB4A" w14:textId="77777777" w:rsidR="003D43CE" w:rsidRDefault="003D43CE" w:rsidP="00CC7F39">
            <w:pPr>
              <w:pStyle w:val="KeinLeerraum"/>
              <w:shd w:val="clear" w:color="auto" w:fill="D9E2F3" w:themeFill="accent1" w:themeFillTint="33"/>
            </w:pPr>
            <w:r>
              <w:t>Verantwortung für den Datenschutz des Betriebsrats und der Mitglieder</w:t>
            </w:r>
          </w:p>
        </w:tc>
        <w:tc>
          <w:tcPr>
            <w:tcW w:w="4842" w:type="dxa"/>
          </w:tcPr>
          <w:p w14:paraId="2EED25CB" w14:textId="77777777" w:rsidR="003D43CE" w:rsidRDefault="003D43CE" w:rsidP="003D43CE">
            <w:pPr>
              <w:pStyle w:val="KeinLeerraum"/>
              <w:numPr>
                <w:ilvl w:val="0"/>
                <w:numId w:val="16"/>
              </w:numPr>
              <w:shd w:val="clear" w:color="auto" w:fill="D9E2F3" w:themeFill="accent1" w:themeFillTint="33"/>
            </w:pPr>
            <w:r>
              <w:t>Wer gilt als Verantwortlicher?</w:t>
            </w:r>
          </w:p>
          <w:p w14:paraId="5ACFA367" w14:textId="77777777" w:rsidR="003D43CE" w:rsidRDefault="003D43CE" w:rsidP="003D43CE">
            <w:pPr>
              <w:pStyle w:val="KeinLeerraum"/>
              <w:numPr>
                <w:ilvl w:val="0"/>
                <w:numId w:val="16"/>
              </w:numPr>
              <w:shd w:val="clear" w:color="auto" w:fill="D9E2F3" w:themeFill="accent1" w:themeFillTint="33"/>
            </w:pPr>
            <w:r>
              <w:t>Ist der Betriebsrat eigenständiger Verantwortlicher?</w:t>
            </w:r>
          </w:p>
          <w:p w14:paraId="6ABC8B45" w14:textId="77777777" w:rsidR="003D43CE" w:rsidRDefault="003D43CE" w:rsidP="003D43CE">
            <w:pPr>
              <w:pStyle w:val="KeinLeerraum"/>
              <w:numPr>
                <w:ilvl w:val="0"/>
                <w:numId w:val="16"/>
              </w:numPr>
              <w:shd w:val="clear" w:color="auto" w:fill="D9E2F3" w:themeFill="accent1" w:themeFillTint="33"/>
            </w:pPr>
            <w:r>
              <w:t>Was müssen das Gremium bzw. jedes Mitglied beachten bzw. verantworten?</w:t>
            </w:r>
          </w:p>
          <w:p w14:paraId="5E37C2A3" w14:textId="77777777" w:rsidR="003D43CE" w:rsidRDefault="003D43CE" w:rsidP="003D43CE">
            <w:pPr>
              <w:pStyle w:val="KeinLeerraum"/>
              <w:numPr>
                <w:ilvl w:val="0"/>
                <w:numId w:val="16"/>
              </w:numPr>
              <w:shd w:val="clear" w:color="auto" w:fill="D9E2F3" w:themeFill="accent1" w:themeFillTint="33"/>
            </w:pPr>
            <w:r>
              <w:t>Was gilt nach dem Betriebsverfassungsgesetz?</w:t>
            </w:r>
          </w:p>
        </w:tc>
        <w:tc>
          <w:tcPr>
            <w:tcW w:w="552" w:type="dxa"/>
          </w:tcPr>
          <w:p w14:paraId="1C32C8A0"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52" w:type="dxa"/>
          </w:tcPr>
          <w:p w14:paraId="63475AB2"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446" w:type="dxa"/>
          </w:tcPr>
          <w:p w14:paraId="436F3DD3"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48" w:type="dxa"/>
          </w:tcPr>
          <w:p w14:paraId="1DA3955B"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r>
      <w:tr w:rsidR="003D43CE" w14:paraId="59E9A24D" w14:textId="77777777" w:rsidTr="00CC7F39">
        <w:tc>
          <w:tcPr>
            <w:tcW w:w="2122" w:type="dxa"/>
          </w:tcPr>
          <w:p w14:paraId="13FB5C85" w14:textId="77777777" w:rsidR="003D43CE" w:rsidRDefault="003D43CE" w:rsidP="00CC7F39">
            <w:pPr>
              <w:pStyle w:val="KeinLeerraum"/>
              <w:shd w:val="clear" w:color="auto" w:fill="D9E2F3" w:themeFill="accent1" w:themeFillTint="33"/>
            </w:pPr>
            <w:r>
              <w:t>Datenschutzorganisation im Unternehmen</w:t>
            </w:r>
          </w:p>
        </w:tc>
        <w:tc>
          <w:tcPr>
            <w:tcW w:w="4842" w:type="dxa"/>
          </w:tcPr>
          <w:p w14:paraId="2D191237" w14:textId="77777777" w:rsidR="003D43CE" w:rsidRDefault="003D43CE" w:rsidP="003D43CE">
            <w:pPr>
              <w:pStyle w:val="KeinLeerraum"/>
              <w:numPr>
                <w:ilvl w:val="0"/>
                <w:numId w:val="17"/>
              </w:numPr>
              <w:shd w:val="clear" w:color="auto" w:fill="D9E2F3" w:themeFill="accent1" w:themeFillTint="33"/>
            </w:pPr>
            <w:r>
              <w:t>Wie ist der Datenschutz organisiert?</w:t>
            </w:r>
          </w:p>
          <w:p w14:paraId="35DC8ECA" w14:textId="77777777" w:rsidR="003D43CE" w:rsidRDefault="003D43CE" w:rsidP="003D43CE">
            <w:pPr>
              <w:pStyle w:val="KeinLeerraum"/>
              <w:numPr>
                <w:ilvl w:val="0"/>
                <w:numId w:val="17"/>
              </w:numPr>
              <w:shd w:val="clear" w:color="auto" w:fill="D9E2F3" w:themeFill="accent1" w:themeFillTint="33"/>
            </w:pPr>
            <w:r>
              <w:t>Was macht der Datenschutzbeauftragte?</w:t>
            </w:r>
          </w:p>
          <w:p w14:paraId="695EA7CF" w14:textId="77777777" w:rsidR="003D43CE" w:rsidRDefault="003D43CE" w:rsidP="003D43CE">
            <w:pPr>
              <w:pStyle w:val="KeinLeerraum"/>
              <w:numPr>
                <w:ilvl w:val="0"/>
                <w:numId w:val="17"/>
              </w:numPr>
              <w:shd w:val="clear" w:color="auto" w:fill="D9E2F3" w:themeFill="accent1" w:themeFillTint="33"/>
            </w:pPr>
            <w:r>
              <w:t>Wann muss der Datenschutzbeauftragte eingebunden werden?</w:t>
            </w:r>
          </w:p>
        </w:tc>
        <w:tc>
          <w:tcPr>
            <w:tcW w:w="552" w:type="dxa"/>
          </w:tcPr>
          <w:p w14:paraId="6F589487"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52" w:type="dxa"/>
          </w:tcPr>
          <w:p w14:paraId="3446E133"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446" w:type="dxa"/>
          </w:tcPr>
          <w:p w14:paraId="1E3A3992"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48" w:type="dxa"/>
          </w:tcPr>
          <w:p w14:paraId="3ABF59ED"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r>
      <w:tr w:rsidR="003D43CE" w14:paraId="0E42A27B" w14:textId="77777777" w:rsidTr="00CC7F39">
        <w:tc>
          <w:tcPr>
            <w:tcW w:w="2122" w:type="dxa"/>
          </w:tcPr>
          <w:p w14:paraId="73044F91" w14:textId="77777777" w:rsidR="003D43CE" w:rsidRDefault="003D43CE" w:rsidP="00CC7F39">
            <w:pPr>
              <w:pStyle w:val="KeinLeerraum"/>
              <w:shd w:val="clear" w:color="auto" w:fill="D9E2F3" w:themeFill="accent1" w:themeFillTint="33"/>
            </w:pPr>
            <w:r>
              <w:t>Umgang mit Beschäftigtendaten</w:t>
            </w:r>
          </w:p>
        </w:tc>
        <w:tc>
          <w:tcPr>
            <w:tcW w:w="4842" w:type="dxa"/>
          </w:tcPr>
          <w:p w14:paraId="076D6797" w14:textId="77777777" w:rsidR="003D43CE" w:rsidRDefault="003D43CE" w:rsidP="003D43CE">
            <w:pPr>
              <w:pStyle w:val="KeinLeerraum"/>
              <w:numPr>
                <w:ilvl w:val="0"/>
                <w:numId w:val="18"/>
              </w:numPr>
              <w:shd w:val="clear" w:color="auto" w:fill="D9E2F3" w:themeFill="accent1" w:themeFillTint="33"/>
            </w:pPr>
            <w:r>
              <w:t>Welche Besonderheiten gelten nach dem Bundesdatenschutzgesetz?</w:t>
            </w:r>
          </w:p>
          <w:p w14:paraId="0B2BAD5A" w14:textId="77777777" w:rsidR="003D43CE" w:rsidRDefault="003D43CE" w:rsidP="003D43CE">
            <w:pPr>
              <w:pStyle w:val="KeinLeerraum"/>
              <w:numPr>
                <w:ilvl w:val="0"/>
                <w:numId w:val="18"/>
              </w:numPr>
              <w:shd w:val="clear" w:color="auto" w:fill="D9E2F3" w:themeFill="accent1" w:themeFillTint="33"/>
            </w:pPr>
            <w:r>
              <w:t>Was hat es mit Betriebsvereinbarungen auf sich?</w:t>
            </w:r>
          </w:p>
          <w:p w14:paraId="25A61097" w14:textId="77777777" w:rsidR="003D43CE" w:rsidRDefault="003D43CE" w:rsidP="003D43CE">
            <w:pPr>
              <w:pStyle w:val="KeinLeerraum"/>
              <w:numPr>
                <w:ilvl w:val="0"/>
                <w:numId w:val="18"/>
              </w:numPr>
              <w:shd w:val="clear" w:color="auto" w:fill="D9E2F3" w:themeFill="accent1" w:themeFillTint="33"/>
            </w:pPr>
            <w:r>
              <w:t>Was ist bei der Verarbeitung von Beschäftigtendaten zu beachten?</w:t>
            </w:r>
          </w:p>
        </w:tc>
        <w:tc>
          <w:tcPr>
            <w:tcW w:w="552" w:type="dxa"/>
          </w:tcPr>
          <w:p w14:paraId="6ED741DA"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52" w:type="dxa"/>
          </w:tcPr>
          <w:p w14:paraId="53062F98"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446" w:type="dxa"/>
          </w:tcPr>
          <w:p w14:paraId="2F5CCD89"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48" w:type="dxa"/>
          </w:tcPr>
          <w:p w14:paraId="1645C927"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r>
      <w:tr w:rsidR="003D43CE" w14:paraId="5EF67047" w14:textId="77777777" w:rsidTr="00CC7F39">
        <w:tc>
          <w:tcPr>
            <w:tcW w:w="2122" w:type="dxa"/>
          </w:tcPr>
          <w:p w14:paraId="2D5FFCD6" w14:textId="77777777" w:rsidR="003D43CE" w:rsidRDefault="003D43CE" w:rsidP="00CC7F39">
            <w:pPr>
              <w:pStyle w:val="KeinLeerraum"/>
              <w:shd w:val="clear" w:color="auto" w:fill="D9E2F3" w:themeFill="accent1" w:themeFillTint="33"/>
            </w:pPr>
            <w:r>
              <w:t>Wichtige Datenschutzmaßnahmen des Betriebsrats</w:t>
            </w:r>
          </w:p>
        </w:tc>
        <w:tc>
          <w:tcPr>
            <w:tcW w:w="4842" w:type="dxa"/>
          </w:tcPr>
          <w:p w14:paraId="56736167" w14:textId="77777777" w:rsidR="003D43CE" w:rsidRDefault="003D43CE" w:rsidP="003D43CE">
            <w:pPr>
              <w:pStyle w:val="KeinLeerraum"/>
              <w:numPr>
                <w:ilvl w:val="0"/>
                <w:numId w:val="19"/>
              </w:numPr>
              <w:shd w:val="clear" w:color="auto" w:fill="D9E2F3" w:themeFill="accent1" w:themeFillTint="33"/>
            </w:pPr>
            <w:r>
              <w:t>Welche Gefahren und Risiken bestehen typischerweise?</w:t>
            </w:r>
          </w:p>
          <w:p w14:paraId="236C8715" w14:textId="77777777" w:rsidR="003D43CE" w:rsidRDefault="003D43CE" w:rsidP="003D43CE">
            <w:pPr>
              <w:pStyle w:val="KeinLeerraum"/>
              <w:numPr>
                <w:ilvl w:val="0"/>
                <w:numId w:val="19"/>
              </w:numPr>
              <w:shd w:val="clear" w:color="auto" w:fill="D9E2F3" w:themeFill="accent1" w:themeFillTint="33"/>
            </w:pPr>
            <w:r>
              <w:t>Wie kann man Risiken begegnen?</w:t>
            </w:r>
          </w:p>
          <w:p w14:paraId="1587023B" w14:textId="77777777" w:rsidR="003D43CE" w:rsidRDefault="003D43CE" w:rsidP="003D43CE">
            <w:pPr>
              <w:pStyle w:val="KeinLeerraum"/>
              <w:numPr>
                <w:ilvl w:val="0"/>
                <w:numId w:val="19"/>
              </w:numPr>
              <w:shd w:val="clear" w:color="auto" w:fill="D9E2F3" w:themeFill="accent1" w:themeFillTint="33"/>
            </w:pPr>
            <w:r>
              <w:t>Welche Maßnahmen sollte der Betriebsrat unbedingt umsetzen?</w:t>
            </w:r>
          </w:p>
        </w:tc>
        <w:tc>
          <w:tcPr>
            <w:tcW w:w="552" w:type="dxa"/>
          </w:tcPr>
          <w:p w14:paraId="776D3D7D"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52" w:type="dxa"/>
          </w:tcPr>
          <w:p w14:paraId="34DCDD1F"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446" w:type="dxa"/>
          </w:tcPr>
          <w:p w14:paraId="181BB9B8"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48" w:type="dxa"/>
          </w:tcPr>
          <w:p w14:paraId="7AB077F2"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r>
      <w:tr w:rsidR="003D43CE" w14:paraId="42674645" w14:textId="77777777" w:rsidTr="00CC7F39">
        <w:tc>
          <w:tcPr>
            <w:tcW w:w="2122" w:type="dxa"/>
          </w:tcPr>
          <w:p w14:paraId="2F3E4D41" w14:textId="77777777" w:rsidR="003D43CE" w:rsidRDefault="003D43CE" w:rsidP="00CC7F39">
            <w:pPr>
              <w:pStyle w:val="KeinLeerraum"/>
              <w:shd w:val="clear" w:color="auto" w:fill="D9E2F3" w:themeFill="accent1" w:themeFillTint="33"/>
            </w:pPr>
            <w:r>
              <w:t>Schutz vor Cyberkriminellen</w:t>
            </w:r>
          </w:p>
        </w:tc>
        <w:tc>
          <w:tcPr>
            <w:tcW w:w="4842" w:type="dxa"/>
          </w:tcPr>
          <w:p w14:paraId="04267AF4" w14:textId="77777777" w:rsidR="003D43CE" w:rsidRDefault="003D43CE" w:rsidP="003D43CE">
            <w:pPr>
              <w:pStyle w:val="KeinLeerraum"/>
              <w:numPr>
                <w:ilvl w:val="0"/>
                <w:numId w:val="20"/>
              </w:numPr>
              <w:shd w:val="clear" w:color="auto" w:fill="D9E2F3" w:themeFill="accent1" w:themeFillTint="33"/>
            </w:pPr>
            <w:r>
              <w:t>Wie erkennt man entsprechende Aktivitäten?</w:t>
            </w:r>
          </w:p>
          <w:p w14:paraId="534788EE" w14:textId="77777777" w:rsidR="003D43CE" w:rsidRDefault="003D43CE" w:rsidP="003D43CE">
            <w:pPr>
              <w:pStyle w:val="KeinLeerraum"/>
              <w:numPr>
                <w:ilvl w:val="0"/>
                <w:numId w:val="20"/>
              </w:numPr>
              <w:shd w:val="clear" w:color="auto" w:fill="D9E2F3" w:themeFill="accent1" w:themeFillTint="33"/>
            </w:pPr>
            <w:r>
              <w:t>Wie verhält man sich im Fall der Fälle richtig?</w:t>
            </w:r>
          </w:p>
          <w:p w14:paraId="7A5CE554" w14:textId="77777777" w:rsidR="003D43CE" w:rsidRDefault="003D43CE" w:rsidP="003D43CE">
            <w:pPr>
              <w:pStyle w:val="KeinLeerraum"/>
              <w:numPr>
                <w:ilvl w:val="0"/>
                <w:numId w:val="20"/>
              </w:numPr>
              <w:shd w:val="clear" w:color="auto" w:fill="D9E2F3" w:themeFill="accent1" w:themeFillTint="33"/>
            </w:pPr>
            <w:r>
              <w:t>Wer hilft weiter?</w:t>
            </w:r>
          </w:p>
        </w:tc>
        <w:tc>
          <w:tcPr>
            <w:tcW w:w="552" w:type="dxa"/>
          </w:tcPr>
          <w:p w14:paraId="58D6C3AC"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52" w:type="dxa"/>
          </w:tcPr>
          <w:p w14:paraId="421D7693"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446" w:type="dxa"/>
          </w:tcPr>
          <w:p w14:paraId="7F5ABE1D"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48" w:type="dxa"/>
          </w:tcPr>
          <w:p w14:paraId="573C6122"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r>
      <w:tr w:rsidR="003D43CE" w14:paraId="678E43F8" w14:textId="77777777" w:rsidTr="00CC7F39">
        <w:tc>
          <w:tcPr>
            <w:tcW w:w="2122" w:type="dxa"/>
          </w:tcPr>
          <w:p w14:paraId="0EFF94A5" w14:textId="77777777" w:rsidR="003D43CE" w:rsidRDefault="003D43CE" w:rsidP="00CC7F39">
            <w:pPr>
              <w:pStyle w:val="KeinLeerraum"/>
              <w:shd w:val="clear" w:color="auto" w:fill="D9E2F3" w:themeFill="accent1" w:themeFillTint="33"/>
            </w:pPr>
            <w:r>
              <w:t>Richtiges Verhalten bei Pannen und Co.</w:t>
            </w:r>
          </w:p>
        </w:tc>
        <w:tc>
          <w:tcPr>
            <w:tcW w:w="4842" w:type="dxa"/>
          </w:tcPr>
          <w:p w14:paraId="7DF62DAB" w14:textId="77777777" w:rsidR="003D43CE" w:rsidRDefault="003D43CE" w:rsidP="003D43CE">
            <w:pPr>
              <w:pStyle w:val="KeinLeerraum"/>
              <w:numPr>
                <w:ilvl w:val="0"/>
                <w:numId w:val="21"/>
              </w:numPr>
              <w:shd w:val="clear" w:color="auto" w:fill="D9E2F3" w:themeFill="accent1" w:themeFillTint="33"/>
            </w:pPr>
            <w:r>
              <w:t>Was ist zu tun, wenn bei der Verarbeitung personenbezogener Daten etwas falsch gelaufen ist?</w:t>
            </w:r>
          </w:p>
          <w:p w14:paraId="6842EE02" w14:textId="77777777" w:rsidR="003D43CE" w:rsidRDefault="003D43CE" w:rsidP="003D43CE">
            <w:pPr>
              <w:pStyle w:val="KeinLeerraum"/>
              <w:numPr>
                <w:ilvl w:val="0"/>
                <w:numId w:val="21"/>
              </w:numPr>
              <w:shd w:val="clear" w:color="auto" w:fill="D9E2F3" w:themeFill="accent1" w:themeFillTint="33"/>
            </w:pPr>
            <w:r>
              <w:t>Welche Sofortmaßnahmen sind zu ergreifen und welche Prozesse müssen eingehalten werden?</w:t>
            </w:r>
          </w:p>
        </w:tc>
        <w:tc>
          <w:tcPr>
            <w:tcW w:w="552" w:type="dxa"/>
          </w:tcPr>
          <w:p w14:paraId="6AB1AA5A"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52" w:type="dxa"/>
          </w:tcPr>
          <w:p w14:paraId="3CE1208D"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446" w:type="dxa"/>
          </w:tcPr>
          <w:p w14:paraId="23AAA39B"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48" w:type="dxa"/>
          </w:tcPr>
          <w:p w14:paraId="645337BD"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r>
      <w:tr w:rsidR="003D43CE" w14:paraId="652D96F8" w14:textId="77777777" w:rsidTr="00CC7F39">
        <w:tc>
          <w:tcPr>
            <w:tcW w:w="2122" w:type="dxa"/>
          </w:tcPr>
          <w:p w14:paraId="57D27A07" w14:textId="77777777" w:rsidR="003D43CE" w:rsidRDefault="003D43CE" w:rsidP="00CC7F39">
            <w:pPr>
              <w:pStyle w:val="KeinLeerraum"/>
              <w:shd w:val="clear" w:color="auto" w:fill="D9E2F3" w:themeFill="accent1" w:themeFillTint="33"/>
            </w:pPr>
            <w:r>
              <w:t>Datenschutz unterwegs</w:t>
            </w:r>
          </w:p>
        </w:tc>
        <w:tc>
          <w:tcPr>
            <w:tcW w:w="4842" w:type="dxa"/>
          </w:tcPr>
          <w:p w14:paraId="40A03ED3" w14:textId="77777777" w:rsidR="003D43CE" w:rsidRDefault="003D43CE" w:rsidP="003D43CE">
            <w:pPr>
              <w:pStyle w:val="KeinLeerraum"/>
              <w:numPr>
                <w:ilvl w:val="0"/>
                <w:numId w:val="22"/>
              </w:numPr>
              <w:shd w:val="clear" w:color="auto" w:fill="D9E2F3" w:themeFill="accent1" w:themeFillTint="33"/>
            </w:pPr>
            <w:r>
              <w:t>Worauf kommt es bei Dienstreisen an?</w:t>
            </w:r>
          </w:p>
          <w:p w14:paraId="5E970E26" w14:textId="77777777" w:rsidR="003D43CE" w:rsidRDefault="003D43CE" w:rsidP="003D43CE">
            <w:pPr>
              <w:pStyle w:val="KeinLeerraum"/>
              <w:numPr>
                <w:ilvl w:val="0"/>
                <w:numId w:val="22"/>
              </w:numPr>
              <w:shd w:val="clear" w:color="auto" w:fill="D9E2F3" w:themeFill="accent1" w:themeFillTint="33"/>
            </w:pPr>
            <w:r>
              <w:t>Was ist beim Arbeiten im Homeoffice zu beachten?</w:t>
            </w:r>
          </w:p>
        </w:tc>
        <w:tc>
          <w:tcPr>
            <w:tcW w:w="552" w:type="dxa"/>
          </w:tcPr>
          <w:p w14:paraId="6406BE6A"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52" w:type="dxa"/>
          </w:tcPr>
          <w:p w14:paraId="71C3D6F3"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446" w:type="dxa"/>
          </w:tcPr>
          <w:p w14:paraId="011A1E72"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48" w:type="dxa"/>
          </w:tcPr>
          <w:p w14:paraId="620E99C2" w14:textId="77777777" w:rsidR="003D43CE"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r>
      <w:tr w:rsidR="003D43CE" w14:paraId="236DE3EA" w14:textId="77777777" w:rsidTr="00CC7F39">
        <w:tc>
          <w:tcPr>
            <w:tcW w:w="2122" w:type="dxa"/>
          </w:tcPr>
          <w:p w14:paraId="21059830" w14:textId="77777777" w:rsidR="003D43CE" w:rsidRDefault="003D43CE" w:rsidP="00CC7F39">
            <w:pPr>
              <w:pStyle w:val="KeinLeerraum"/>
              <w:shd w:val="clear" w:color="auto" w:fill="D9E2F3" w:themeFill="accent1" w:themeFillTint="33"/>
            </w:pPr>
            <w:r>
              <w:t>Tipps des Datenschutzbeauftragten</w:t>
            </w:r>
          </w:p>
        </w:tc>
        <w:tc>
          <w:tcPr>
            <w:tcW w:w="4842" w:type="dxa"/>
          </w:tcPr>
          <w:p w14:paraId="6EAC3915" w14:textId="77777777" w:rsidR="003D43CE" w:rsidRDefault="003D43CE" w:rsidP="003D43CE">
            <w:pPr>
              <w:pStyle w:val="KeinLeerraum"/>
              <w:numPr>
                <w:ilvl w:val="0"/>
                <w:numId w:val="23"/>
              </w:numPr>
              <w:shd w:val="clear" w:color="auto" w:fill="D9E2F3" w:themeFill="accent1" w:themeFillTint="33"/>
            </w:pPr>
            <w:r>
              <w:t>Wie sehen sichere Passwörter aus?</w:t>
            </w:r>
          </w:p>
          <w:p w14:paraId="6016DE0D" w14:textId="77777777" w:rsidR="003D43CE" w:rsidRDefault="003D43CE" w:rsidP="003D43CE">
            <w:pPr>
              <w:pStyle w:val="KeinLeerraum"/>
              <w:numPr>
                <w:ilvl w:val="0"/>
                <w:numId w:val="23"/>
              </w:numPr>
              <w:shd w:val="clear" w:color="auto" w:fill="D9E2F3" w:themeFill="accent1" w:themeFillTint="33"/>
            </w:pPr>
            <w:r>
              <w:t xml:space="preserve">Worauf ist bei der Kommunikation zu achten (z. B. </w:t>
            </w:r>
            <w:proofErr w:type="spellStart"/>
            <w:r>
              <w:t>Intranetauftritt</w:t>
            </w:r>
            <w:proofErr w:type="spellEnd"/>
            <w:r>
              <w:t>, Berichte, Fotos)?</w:t>
            </w:r>
          </w:p>
        </w:tc>
        <w:tc>
          <w:tcPr>
            <w:tcW w:w="552" w:type="dxa"/>
          </w:tcPr>
          <w:p w14:paraId="685189A3"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52" w:type="dxa"/>
          </w:tcPr>
          <w:p w14:paraId="1B1A2828"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446" w:type="dxa"/>
          </w:tcPr>
          <w:p w14:paraId="55833642"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c>
          <w:tcPr>
            <w:tcW w:w="548" w:type="dxa"/>
          </w:tcPr>
          <w:p w14:paraId="25C576DE" w14:textId="77777777" w:rsidR="003D43CE" w:rsidRPr="00FA1F23" w:rsidRDefault="003D43CE" w:rsidP="00CC7F39">
            <w:pPr>
              <w:pStyle w:val="KeinLeerraum"/>
              <w:shd w:val="clear" w:color="auto" w:fill="D9E2F3" w:themeFill="accent1" w:themeFillTint="33"/>
            </w:pPr>
            <w:r w:rsidRPr="00FA1F23">
              <w:fldChar w:fldCharType="begin">
                <w:ffData>
                  <w:name w:val="Kontrollkästchen1"/>
                  <w:enabled/>
                  <w:calcOnExit w:val="0"/>
                  <w:checkBox>
                    <w:sizeAuto/>
                    <w:default w:val="0"/>
                  </w:checkBox>
                </w:ffData>
              </w:fldChar>
            </w:r>
            <w:r w:rsidRPr="00FA1F23">
              <w:instrText xml:space="preserve"> FORMCHECKBOX </w:instrText>
            </w:r>
            <w:r>
              <w:fldChar w:fldCharType="separate"/>
            </w:r>
            <w:r w:rsidRPr="00FA1F23">
              <w:fldChar w:fldCharType="end"/>
            </w:r>
          </w:p>
        </w:tc>
      </w:tr>
    </w:tbl>
    <w:p w14:paraId="31D50F89" w14:textId="77777777" w:rsidR="003D43CE" w:rsidRDefault="003D43CE" w:rsidP="003D43CE"/>
    <w:sectPr w:rsidR="003D43C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57418" w14:textId="77777777" w:rsidR="003D56D7" w:rsidRDefault="003D56D7" w:rsidP="00CC2216">
      <w:r>
        <w:separator/>
      </w:r>
    </w:p>
  </w:endnote>
  <w:endnote w:type="continuationSeparator" w:id="0">
    <w:p w14:paraId="709E2963" w14:textId="77777777" w:rsidR="003D56D7" w:rsidRDefault="003D56D7"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D985A" w14:textId="77777777" w:rsidR="003D56D7" w:rsidRDefault="003D56D7" w:rsidP="00CC2216">
      <w:r>
        <w:separator/>
      </w:r>
    </w:p>
  </w:footnote>
  <w:footnote w:type="continuationSeparator" w:id="0">
    <w:p w14:paraId="7A5E5617" w14:textId="77777777" w:rsidR="003D56D7" w:rsidRDefault="003D56D7"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72AEA"/>
    <w:multiLevelType w:val="hybridMultilevel"/>
    <w:tmpl w:val="041E4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4E3ED9"/>
    <w:multiLevelType w:val="hybridMultilevel"/>
    <w:tmpl w:val="897CD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6A379E"/>
    <w:multiLevelType w:val="hybridMultilevel"/>
    <w:tmpl w:val="D5B4E9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4E414E"/>
    <w:multiLevelType w:val="hybridMultilevel"/>
    <w:tmpl w:val="0128D6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575EEA"/>
    <w:multiLevelType w:val="hybridMultilevel"/>
    <w:tmpl w:val="1DDCC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F6B3CB3"/>
    <w:multiLevelType w:val="hybridMultilevel"/>
    <w:tmpl w:val="D6FE84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6974FC8"/>
    <w:multiLevelType w:val="hybridMultilevel"/>
    <w:tmpl w:val="C5EC8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3407B5"/>
    <w:multiLevelType w:val="hybridMultilevel"/>
    <w:tmpl w:val="A1364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4545C9B"/>
    <w:multiLevelType w:val="hybridMultilevel"/>
    <w:tmpl w:val="DD9C4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076467"/>
    <w:multiLevelType w:val="hybridMultilevel"/>
    <w:tmpl w:val="2CFC3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175022E"/>
    <w:multiLevelType w:val="hybridMultilevel"/>
    <w:tmpl w:val="D9A64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259342A"/>
    <w:multiLevelType w:val="hybridMultilevel"/>
    <w:tmpl w:val="FA789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EB614E7"/>
    <w:multiLevelType w:val="hybridMultilevel"/>
    <w:tmpl w:val="18B89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0997ACE"/>
    <w:multiLevelType w:val="hybridMultilevel"/>
    <w:tmpl w:val="F58A4A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6893009"/>
    <w:multiLevelType w:val="hybridMultilevel"/>
    <w:tmpl w:val="996C3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6C355C"/>
    <w:multiLevelType w:val="hybridMultilevel"/>
    <w:tmpl w:val="74AA3F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868732E"/>
    <w:multiLevelType w:val="hybridMultilevel"/>
    <w:tmpl w:val="F77E50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9A61CEF"/>
    <w:multiLevelType w:val="hybridMultilevel"/>
    <w:tmpl w:val="57305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A34742A"/>
    <w:multiLevelType w:val="hybridMultilevel"/>
    <w:tmpl w:val="83141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FCA4FE8"/>
    <w:multiLevelType w:val="hybridMultilevel"/>
    <w:tmpl w:val="80301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4A76268"/>
    <w:multiLevelType w:val="hybridMultilevel"/>
    <w:tmpl w:val="E8B27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8201C62"/>
    <w:multiLevelType w:val="hybridMultilevel"/>
    <w:tmpl w:val="0EA07B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B853BDB"/>
    <w:multiLevelType w:val="hybridMultilevel"/>
    <w:tmpl w:val="F6769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BBA3349"/>
    <w:multiLevelType w:val="hybridMultilevel"/>
    <w:tmpl w:val="68B2D1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590016F"/>
    <w:multiLevelType w:val="hybridMultilevel"/>
    <w:tmpl w:val="4EF45F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5C040E5"/>
    <w:multiLevelType w:val="hybridMultilevel"/>
    <w:tmpl w:val="96747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B044730"/>
    <w:multiLevelType w:val="hybridMultilevel"/>
    <w:tmpl w:val="7CA2F0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C651D04"/>
    <w:multiLevelType w:val="hybridMultilevel"/>
    <w:tmpl w:val="A32A0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5DA71C8"/>
    <w:multiLevelType w:val="hybridMultilevel"/>
    <w:tmpl w:val="C418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D810583"/>
    <w:multiLevelType w:val="hybridMultilevel"/>
    <w:tmpl w:val="511872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21"/>
  </w:num>
  <w:num w:numId="4">
    <w:abstractNumId w:val="29"/>
  </w:num>
  <w:num w:numId="5">
    <w:abstractNumId w:val="9"/>
  </w:num>
  <w:num w:numId="6">
    <w:abstractNumId w:val="12"/>
  </w:num>
  <w:num w:numId="7">
    <w:abstractNumId w:val="26"/>
  </w:num>
  <w:num w:numId="8">
    <w:abstractNumId w:val="5"/>
  </w:num>
  <w:num w:numId="9">
    <w:abstractNumId w:val="18"/>
  </w:num>
  <w:num w:numId="10">
    <w:abstractNumId w:val="11"/>
  </w:num>
  <w:num w:numId="11">
    <w:abstractNumId w:val="28"/>
  </w:num>
  <w:num w:numId="12">
    <w:abstractNumId w:val="16"/>
  </w:num>
  <w:num w:numId="13">
    <w:abstractNumId w:val="7"/>
  </w:num>
  <w:num w:numId="14">
    <w:abstractNumId w:val="8"/>
  </w:num>
  <w:num w:numId="15">
    <w:abstractNumId w:val="4"/>
  </w:num>
  <w:num w:numId="16">
    <w:abstractNumId w:val="2"/>
  </w:num>
  <w:num w:numId="17">
    <w:abstractNumId w:val="22"/>
  </w:num>
  <w:num w:numId="18">
    <w:abstractNumId w:val="1"/>
  </w:num>
  <w:num w:numId="19">
    <w:abstractNumId w:val="3"/>
  </w:num>
  <w:num w:numId="20">
    <w:abstractNumId w:val="14"/>
  </w:num>
  <w:num w:numId="21">
    <w:abstractNumId w:val="20"/>
  </w:num>
  <w:num w:numId="22">
    <w:abstractNumId w:val="6"/>
  </w:num>
  <w:num w:numId="23">
    <w:abstractNumId w:val="30"/>
  </w:num>
  <w:num w:numId="24">
    <w:abstractNumId w:val="15"/>
  </w:num>
  <w:num w:numId="25">
    <w:abstractNumId w:val="19"/>
  </w:num>
  <w:num w:numId="26">
    <w:abstractNumId w:val="24"/>
  </w:num>
  <w:num w:numId="27">
    <w:abstractNumId w:val="10"/>
  </w:num>
  <w:num w:numId="28">
    <w:abstractNumId w:val="17"/>
  </w:num>
  <w:num w:numId="29">
    <w:abstractNumId w:val="25"/>
  </w:num>
  <w:num w:numId="30">
    <w:abstractNumId w:val="23"/>
  </w:num>
  <w:num w:numId="3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D062A"/>
    <w:rsid w:val="003D43CE"/>
    <w:rsid w:val="003D56D7"/>
    <w:rsid w:val="003E3F1E"/>
    <w:rsid w:val="003E47CA"/>
    <w:rsid w:val="003E52CE"/>
    <w:rsid w:val="00432E27"/>
    <w:rsid w:val="0044072D"/>
    <w:rsid w:val="0045191E"/>
    <w:rsid w:val="0045281F"/>
    <w:rsid w:val="004C79F3"/>
    <w:rsid w:val="005105F0"/>
    <w:rsid w:val="00510962"/>
    <w:rsid w:val="00525077"/>
    <w:rsid w:val="005717AA"/>
    <w:rsid w:val="005A6A71"/>
    <w:rsid w:val="005C5465"/>
    <w:rsid w:val="006251E4"/>
    <w:rsid w:val="00651E4C"/>
    <w:rsid w:val="00696A56"/>
    <w:rsid w:val="0072310B"/>
    <w:rsid w:val="0079027C"/>
    <w:rsid w:val="007A004E"/>
    <w:rsid w:val="007E15BB"/>
    <w:rsid w:val="00996806"/>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B5724"/>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2026-03-03T08:37:00Z</dcterms:created>
  <dcterms:modified xsi:type="dcterms:W3CDTF">2026-03-03T08:37:00Z</dcterms:modified>
</cp:coreProperties>
</file>