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FA9A1" w14:textId="77777777" w:rsidR="009D2619" w:rsidRPr="000A29FA" w:rsidRDefault="009D2619" w:rsidP="009D2619">
      <w:pPr>
        <w:pStyle w:val="KeinLeerraum"/>
        <w:rPr>
          <w:b/>
          <w:bCs/>
          <w:lang w:val="en-US"/>
        </w:rPr>
      </w:pPr>
      <w:r w:rsidRPr="000A29FA">
        <w:rPr>
          <w:b/>
          <w:bCs/>
          <w:lang w:val="en-US"/>
        </w:rPr>
        <w:t xml:space="preserve">Muster: </w:t>
      </w:r>
      <w:bookmarkStart w:id="0" w:name="_GoBack"/>
      <w:r w:rsidRPr="000A29FA">
        <w:rPr>
          <w:b/>
          <w:bCs/>
          <w:lang w:val="en-US"/>
        </w:rPr>
        <w:t>Tipps zum Girls‘ Day – Boys‘ Day 2026</w:t>
      </w:r>
    </w:p>
    <w:bookmarkEnd w:id="0"/>
    <w:p w14:paraId="05AB6267" w14:textId="77777777" w:rsidR="009D2619" w:rsidRPr="000A29FA" w:rsidRDefault="009D2619" w:rsidP="009D2619">
      <w:pPr>
        <w:pStyle w:val="KeinLeerraum"/>
        <w:rPr>
          <w:lang w:val="en-US"/>
        </w:rPr>
      </w:pPr>
    </w:p>
    <w:p w14:paraId="1AEAC5E3" w14:textId="77777777" w:rsidR="009D2619" w:rsidRDefault="009D2619" w:rsidP="009D2619">
      <w:pPr>
        <w:pStyle w:val="KeinLeerraum"/>
        <w:shd w:val="clear" w:color="auto" w:fill="D9E2F3" w:themeFill="accent1" w:themeFillTint="33"/>
      </w:pPr>
      <w:r>
        <w:t xml:space="preserve">Liebe Kollegin, </w:t>
      </w:r>
    </w:p>
    <w:p w14:paraId="3BB65F58" w14:textId="77777777" w:rsidR="009D2619" w:rsidRDefault="009D2619" w:rsidP="009D2619">
      <w:pPr>
        <w:pStyle w:val="KeinLeerraum"/>
        <w:shd w:val="clear" w:color="auto" w:fill="D9E2F3" w:themeFill="accent1" w:themeFillTint="33"/>
      </w:pPr>
      <w:r>
        <w:t>lieber Kollege,</w:t>
      </w:r>
    </w:p>
    <w:p w14:paraId="5E74908D" w14:textId="77777777" w:rsidR="009D2619" w:rsidRDefault="009D2619" w:rsidP="009D2619">
      <w:pPr>
        <w:pStyle w:val="KeinLeerraum"/>
        <w:shd w:val="clear" w:color="auto" w:fill="D9E2F3" w:themeFill="accent1" w:themeFillTint="33"/>
      </w:pPr>
    </w:p>
    <w:p w14:paraId="38DA6C68" w14:textId="77777777" w:rsidR="009D2619" w:rsidRDefault="009D2619" w:rsidP="009D2619">
      <w:pPr>
        <w:pStyle w:val="KeinLeerraum"/>
        <w:shd w:val="clear" w:color="auto" w:fill="D9E2F3" w:themeFill="accent1" w:themeFillTint="33"/>
      </w:pPr>
      <w:r>
        <w:t xml:space="preserve">am 23.4.2026 findet wieder der </w:t>
      </w:r>
      <w:r w:rsidRPr="00787A19">
        <w:t>Girls</w:t>
      </w:r>
      <w:r>
        <w:t xml:space="preserve">‘ </w:t>
      </w:r>
      <w:r w:rsidRPr="00787A19">
        <w:t>Day</w:t>
      </w:r>
      <w:r>
        <w:t xml:space="preserve"> – </w:t>
      </w:r>
      <w:r w:rsidRPr="00787A19">
        <w:t>Boys</w:t>
      </w:r>
      <w:r>
        <w:t xml:space="preserve">‘ </w:t>
      </w:r>
      <w:r w:rsidRPr="00787A19">
        <w:t>Day</w:t>
      </w:r>
      <w:r>
        <w:t xml:space="preserve"> statt, der berufliche Zukunftstag für Mädchen bzw. für Jungen. Das Ziel dieses Tages ist schnell erklärt: So soll bei Mädchen oder Jungen Interesse für Berufe geweckt werden, die häufiger vom anderen Geschlecht ergriffen werden. Auch unser Unternehmen will dazu beitragen, dass klassische Rollenbilder in der Berufswelt aufgebrochen werden. Zudem ist wichtig: Unser Unternehmen braucht dringend Nachwuchs. Der </w:t>
      </w:r>
      <w:r w:rsidRPr="00E84B2C">
        <w:t>Girls</w:t>
      </w:r>
      <w:r>
        <w:t xml:space="preserve">‘ </w:t>
      </w:r>
      <w:r w:rsidRPr="00E84B2C">
        <w:t>Day</w:t>
      </w:r>
      <w:r>
        <w:t xml:space="preserve"> – </w:t>
      </w:r>
      <w:r w:rsidRPr="00E84B2C">
        <w:t>Boys</w:t>
      </w:r>
      <w:r>
        <w:t xml:space="preserve">‘ </w:t>
      </w:r>
      <w:r w:rsidRPr="00E84B2C">
        <w:t>Day</w:t>
      </w:r>
      <w:r>
        <w:t xml:space="preserve"> 2026 ist eine gute Gelegenheit für unser Unternehmen, sich als attraktiver Arbeitgeber bzw. Ausbildungsbetrieb zu empfehlen. Diese Chance sollten wir unbedingt nutzen. </w:t>
      </w:r>
    </w:p>
    <w:p w14:paraId="2E7D9CF0" w14:textId="77777777" w:rsidR="009D2619" w:rsidRDefault="009D2619" w:rsidP="009D2619">
      <w:pPr>
        <w:pStyle w:val="KeinLeerraum"/>
        <w:shd w:val="clear" w:color="auto" w:fill="D9E2F3" w:themeFill="accent1" w:themeFillTint="33"/>
      </w:pPr>
    </w:p>
    <w:p w14:paraId="23FA5DC9" w14:textId="77777777" w:rsidR="009D2619" w:rsidRDefault="009D2619" w:rsidP="009D2619">
      <w:pPr>
        <w:pStyle w:val="KeinLeerraum"/>
        <w:shd w:val="clear" w:color="auto" w:fill="D9E2F3" w:themeFill="accent1" w:themeFillTint="33"/>
      </w:pPr>
      <w:r>
        <w:t xml:space="preserve">Bestimmt wollen Sie den </w:t>
      </w:r>
      <w:r w:rsidRPr="00062BD4">
        <w:t>Girls</w:t>
      </w:r>
      <w:r>
        <w:t xml:space="preserve">‘ </w:t>
      </w:r>
      <w:r w:rsidRPr="00062BD4">
        <w:t>Day</w:t>
      </w:r>
      <w:r>
        <w:t xml:space="preserve"> – </w:t>
      </w:r>
      <w:r w:rsidRPr="00062BD4">
        <w:t>Boys</w:t>
      </w:r>
      <w:r>
        <w:t xml:space="preserve">‘ </w:t>
      </w:r>
      <w:r w:rsidRPr="00062BD4">
        <w:t>Day</w:t>
      </w:r>
      <w:r>
        <w:t xml:space="preserve"> interessant und kurzweilig für die Teilnehmenden gestalten. Damit der Tag ein voller Erfolg wird, sollten Sie sich die folgenden Tipps zu Herzen nehmen:</w:t>
      </w:r>
    </w:p>
    <w:p w14:paraId="56EC9D25" w14:textId="77777777" w:rsidR="009D2619" w:rsidRDefault="009D2619" w:rsidP="009D2619">
      <w:pPr>
        <w:pStyle w:val="KeinLeerraum"/>
        <w:shd w:val="clear" w:color="auto" w:fill="D9E2F3" w:themeFill="accent1" w:themeFillTint="33"/>
      </w:pPr>
    </w:p>
    <w:p w14:paraId="4E5565F6" w14:textId="77777777" w:rsidR="009D2619" w:rsidRPr="004E35A2" w:rsidRDefault="009D2619" w:rsidP="009D2619">
      <w:pPr>
        <w:pStyle w:val="KeinLeerraum"/>
        <w:shd w:val="clear" w:color="auto" w:fill="D9E2F3" w:themeFill="accent1" w:themeFillTint="33"/>
        <w:rPr>
          <w:b/>
          <w:bCs/>
        </w:rPr>
      </w:pPr>
      <w:r w:rsidRPr="004E35A2">
        <w:rPr>
          <w:b/>
          <w:bCs/>
        </w:rPr>
        <w:t xml:space="preserve">Beachten Sie alles, was sonst auch </w:t>
      </w:r>
      <w:r w:rsidRPr="00EA112C">
        <w:rPr>
          <w:b/>
          <w:bCs/>
        </w:rPr>
        <w:t>gilt</w:t>
      </w:r>
    </w:p>
    <w:p w14:paraId="3D35802F" w14:textId="77777777" w:rsidR="009D2619" w:rsidRDefault="009D2619" w:rsidP="009D2619">
      <w:pPr>
        <w:pStyle w:val="KeinLeerraum"/>
        <w:shd w:val="clear" w:color="auto" w:fill="D9E2F3" w:themeFill="accent1" w:themeFillTint="33"/>
      </w:pPr>
      <w:r>
        <w:t>Auch wenn bei solchen Aktionstagen manches anders läuft als üblich, dürfen Sie gerade beim Thema Datenschutz nicht nachlässig werden. Denn: Geht etwas im Zusammenhang mit personenbezogenen Daten schief, taugt ein Aktionstag nicht als Rechtfertigung. Daher: Orientieren Sie sich beim Umgang mit personenbezogenen Daten an den Regeln und Maßstäben, die auch an allen anderen Tagen in unserem Unternehmen gelten. Kommen Teilnehmer mit personenbezogenen Daten in Kontakt, etwa weil diese einen Mitarbeiter bei der Arbeit begleiten, sollten Sie daran denken, die Teilnehmer auf deren Pflicht zur Wahrung der Vertraulichkeit aufmerksam zu machen.</w:t>
      </w:r>
    </w:p>
    <w:p w14:paraId="4883618B" w14:textId="77777777" w:rsidR="009D2619" w:rsidRDefault="009D2619" w:rsidP="009D2619">
      <w:pPr>
        <w:pStyle w:val="KeinLeerraum"/>
        <w:shd w:val="clear" w:color="auto" w:fill="D9E2F3" w:themeFill="accent1" w:themeFillTint="33"/>
      </w:pPr>
    </w:p>
    <w:p w14:paraId="7341DC7F" w14:textId="77777777" w:rsidR="009D2619" w:rsidRPr="004E35A2" w:rsidRDefault="009D2619" w:rsidP="009D2619">
      <w:pPr>
        <w:pStyle w:val="KeinLeerraum"/>
        <w:shd w:val="clear" w:color="auto" w:fill="D9E2F3" w:themeFill="accent1" w:themeFillTint="33"/>
        <w:rPr>
          <w:b/>
          <w:bCs/>
        </w:rPr>
      </w:pPr>
      <w:r w:rsidRPr="004E35A2">
        <w:rPr>
          <w:b/>
          <w:bCs/>
        </w:rPr>
        <w:t>Gestalten Sie die Anmeldung datenschutzfreundlich</w:t>
      </w:r>
    </w:p>
    <w:p w14:paraId="40B4ED85" w14:textId="77777777" w:rsidR="009D2619" w:rsidRDefault="009D2619" w:rsidP="009D2619">
      <w:pPr>
        <w:pStyle w:val="KeinLeerraum"/>
        <w:shd w:val="clear" w:color="auto" w:fill="D9E2F3" w:themeFill="accent1" w:themeFillTint="33"/>
      </w:pPr>
      <w:r>
        <w:t>Wahrscheinlich gibt es eine Anmeldung für den Aktionstag bzw. Interessierte müssen sich vorab mit den Fachabteilungen in Verbindung setzen. Hier ist wichtig, dass Sie eine Anmeldung oder auch das Einfordern von Informationen so gestalten, dass der Datenschutz passt. Sind Sie sich hier unsicher, sprechen Sie mit den Organisatoren des Aktionstags, der Personalabteilung oder dem Datenschutzbeauftragten.</w:t>
      </w:r>
    </w:p>
    <w:p w14:paraId="7808EB0B" w14:textId="77777777" w:rsidR="009D2619" w:rsidRDefault="009D2619" w:rsidP="009D2619">
      <w:pPr>
        <w:pStyle w:val="KeinLeerraum"/>
        <w:shd w:val="clear" w:color="auto" w:fill="D9E2F3" w:themeFill="accent1" w:themeFillTint="33"/>
      </w:pPr>
    </w:p>
    <w:p w14:paraId="092DFC23" w14:textId="77777777" w:rsidR="009D2619" w:rsidRPr="004E35A2" w:rsidRDefault="009D2619" w:rsidP="009D2619">
      <w:pPr>
        <w:pStyle w:val="KeinLeerraum"/>
        <w:shd w:val="clear" w:color="auto" w:fill="D9E2F3" w:themeFill="accent1" w:themeFillTint="33"/>
        <w:rPr>
          <w:b/>
          <w:bCs/>
        </w:rPr>
      </w:pPr>
      <w:r w:rsidRPr="004E35A2">
        <w:rPr>
          <w:b/>
          <w:bCs/>
        </w:rPr>
        <w:t>Setzen Sie auf das Minimalprinzip</w:t>
      </w:r>
    </w:p>
    <w:p w14:paraId="442E76FF" w14:textId="77777777" w:rsidR="009D2619" w:rsidRDefault="009D2619" w:rsidP="009D2619">
      <w:pPr>
        <w:pStyle w:val="KeinLeerraum"/>
        <w:shd w:val="clear" w:color="auto" w:fill="D9E2F3" w:themeFill="accent1" w:themeFillTint="33"/>
      </w:pPr>
      <w:r>
        <w:t xml:space="preserve">Damit fahren Sie immer gut. Klären Sie für sich immer, ob dies oder jenes wirklich erforderlich ist. Das gilt für das Erfassen von Informationen bei Teilnehmern. Aber auch hinsichtlich Informationen, die Teilnehmer zur Kenntnis nehmen können, sollten Sie immer hinterfragen: Ist die Kenntnis persönlicher Informationen, etwa von Kunden, wirklich nötig? </w:t>
      </w:r>
    </w:p>
    <w:p w14:paraId="4597FBE3" w14:textId="77777777" w:rsidR="009D2619" w:rsidRDefault="009D2619" w:rsidP="009D2619">
      <w:pPr>
        <w:pStyle w:val="KeinLeerraum"/>
        <w:shd w:val="clear" w:color="auto" w:fill="D9E2F3" w:themeFill="accent1" w:themeFillTint="33"/>
      </w:pPr>
    </w:p>
    <w:p w14:paraId="72A718D7" w14:textId="77777777" w:rsidR="009D2619" w:rsidRPr="004E35A2" w:rsidRDefault="009D2619" w:rsidP="009D2619">
      <w:pPr>
        <w:pStyle w:val="KeinLeerraum"/>
        <w:shd w:val="clear" w:color="auto" w:fill="D9E2F3" w:themeFill="accent1" w:themeFillTint="33"/>
        <w:rPr>
          <w:b/>
          <w:bCs/>
        </w:rPr>
      </w:pPr>
      <w:r w:rsidRPr="004E35A2">
        <w:rPr>
          <w:b/>
          <w:bCs/>
        </w:rPr>
        <w:t>Stimmen Sie Verarbeitungen personenbezogener Daten rechtzeitig ab</w:t>
      </w:r>
    </w:p>
    <w:p w14:paraId="0F70E718" w14:textId="77777777" w:rsidR="009D2619" w:rsidRDefault="009D2619" w:rsidP="009D2619">
      <w:pPr>
        <w:pStyle w:val="KeinLeerraum"/>
        <w:shd w:val="clear" w:color="auto" w:fill="D9E2F3" w:themeFill="accent1" w:themeFillTint="33"/>
      </w:pPr>
      <w:r>
        <w:t>Wollen Sie personenbezogene Daten von Teilnehmern verarbeiten, muss so einiges im Datenschutz beachtet werden. Auch bei unscheinbaren Vorhaben, etwa einem Gewinnspiel, kann manch wichtiger Aspekt leicht übersehen werden. Klären Sie also frühzeitig mit dem Datenschutzbeauftragten, worauf es in Ihrem Fall ankommt und was zu tun ist.</w:t>
      </w:r>
    </w:p>
    <w:p w14:paraId="795E4846" w14:textId="77777777" w:rsidR="009D2619" w:rsidRDefault="009D2619" w:rsidP="009D2619">
      <w:pPr>
        <w:pStyle w:val="KeinLeerraum"/>
        <w:shd w:val="clear" w:color="auto" w:fill="D9E2F3" w:themeFill="accent1" w:themeFillTint="33"/>
      </w:pPr>
    </w:p>
    <w:p w14:paraId="3107AD5A" w14:textId="77777777" w:rsidR="009D2619" w:rsidRPr="00417246" w:rsidRDefault="009D2619" w:rsidP="009D2619">
      <w:pPr>
        <w:pStyle w:val="KeinLeerraum"/>
        <w:shd w:val="clear" w:color="auto" w:fill="D9E2F3" w:themeFill="accent1" w:themeFillTint="33"/>
        <w:rPr>
          <w:b/>
          <w:bCs/>
        </w:rPr>
      </w:pPr>
      <w:r w:rsidRPr="00417246">
        <w:rPr>
          <w:b/>
          <w:bCs/>
        </w:rPr>
        <w:t>Achten Sie bei Präsentationen und Vorträgen auf den Datenschutz</w:t>
      </w:r>
    </w:p>
    <w:p w14:paraId="0E921C5B" w14:textId="77777777" w:rsidR="009D2619" w:rsidRDefault="009D2619" w:rsidP="009D2619">
      <w:pPr>
        <w:pStyle w:val="KeinLeerraum"/>
        <w:shd w:val="clear" w:color="auto" w:fill="D9E2F3" w:themeFill="accent1" w:themeFillTint="33"/>
      </w:pPr>
      <w:r>
        <w:t>Vermeiden Sie Personenbezug, wenn dieser nicht erforderlich ist, etwa wenn Sie Beispiele bringen. Natürlich können Sie auf Ansprechpartner oder Kollegen im Unternehmen verweisen, wenn das für das Verständnis erforderlich ist. Bauen Sie Screenshots ein oder schildern Sie Fälle, achten Sie auf ausreichende Anonymisierung. Dann gibt es keine Probleme mit dem Persönlichkeitsrecht oder dem Datenschutz.</w:t>
      </w:r>
    </w:p>
    <w:p w14:paraId="16568D8D" w14:textId="77777777" w:rsidR="009D2619" w:rsidRDefault="009D2619" w:rsidP="009D2619">
      <w:pPr>
        <w:pStyle w:val="KeinLeerraum"/>
        <w:shd w:val="clear" w:color="auto" w:fill="D9E2F3" w:themeFill="accent1" w:themeFillTint="33"/>
      </w:pPr>
    </w:p>
    <w:p w14:paraId="1181206F" w14:textId="77777777" w:rsidR="009D2619" w:rsidRPr="006765AF" w:rsidRDefault="009D2619" w:rsidP="009D2619">
      <w:pPr>
        <w:pStyle w:val="KeinLeerraum"/>
        <w:shd w:val="clear" w:color="auto" w:fill="D9E2F3" w:themeFill="accent1" w:themeFillTint="33"/>
        <w:rPr>
          <w:b/>
          <w:bCs/>
        </w:rPr>
      </w:pPr>
      <w:r w:rsidRPr="006765AF">
        <w:rPr>
          <w:b/>
          <w:bCs/>
        </w:rPr>
        <w:t xml:space="preserve">Bestimmte Bereiche sind </w:t>
      </w:r>
      <w:r w:rsidRPr="00EA112C">
        <w:rPr>
          <w:b/>
          <w:bCs/>
        </w:rPr>
        <w:t>tabu</w:t>
      </w:r>
    </w:p>
    <w:p w14:paraId="21C5FD5F" w14:textId="77777777" w:rsidR="009D2619" w:rsidRDefault="009D2619" w:rsidP="009D2619">
      <w:pPr>
        <w:pStyle w:val="KeinLeerraum"/>
        <w:shd w:val="clear" w:color="auto" w:fill="D9E2F3" w:themeFill="accent1" w:themeFillTint="33"/>
      </w:pPr>
      <w:r>
        <w:t>Schauen Sie vorab, inwieweit Teilnehmer Zutritt brauchen bzw. diese in Bereiche gelangen könnten, die tabu sind. Das kann beispielsweise unsere Entwicklungsabteilung sein. Klären Sie ggf. mit den zuständigen Kollegen, inwieweit Besucherausweise oder eingeschränkte Zutrittsrechte vergeben werden müssen.</w:t>
      </w:r>
    </w:p>
    <w:p w14:paraId="4395DE15" w14:textId="77777777" w:rsidR="009D2619" w:rsidRDefault="009D2619" w:rsidP="009D2619">
      <w:pPr>
        <w:pStyle w:val="KeinLeerraum"/>
        <w:shd w:val="clear" w:color="auto" w:fill="D9E2F3" w:themeFill="accent1" w:themeFillTint="33"/>
      </w:pPr>
    </w:p>
    <w:p w14:paraId="6775AAC9" w14:textId="77777777" w:rsidR="009D2619" w:rsidRPr="00C70E8B" w:rsidRDefault="009D2619" w:rsidP="009D2619">
      <w:pPr>
        <w:pStyle w:val="KeinLeerraum"/>
        <w:shd w:val="clear" w:color="auto" w:fill="D9E2F3" w:themeFill="accent1" w:themeFillTint="33"/>
        <w:rPr>
          <w:b/>
          <w:bCs/>
        </w:rPr>
      </w:pPr>
      <w:r w:rsidRPr="00C70E8B">
        <w:rPr>
          <w:b/>
          <w:bCs/>
        </w:rPr>
        <w:t xml:space="preserve">Setzen Sie </w:t>
      </w:r>
      <w:r w:rsidRPr="00EA112C">
        <w:rPr>
          <w:b/>
          <w:bCs/>
        </w:rPr>
        <w:t>Clean</w:t>
      </w:r>
      <w:r w:rsidRPr="00C70E8B">
        <w:rPr>
          <w:b/>
          <w:bCs/>
        </w:rPr>
        <w:t xml:space="preserve"> </w:t>
      </w:r>
      <w:r>
        <w:rPr>
          <w:b/>
          <w:bCs/>
        </w:rPr>
        <w:t>D</w:t>
      </w:r>
      <w:r w:rsidRPr="00EA112C">
        <w:rPr>
          <w:b/>
          <w:bCs/>
        </w:rPr>
        <w:t>esk</w:t>
      </w:r>
      <w:r w:rsidRPr="00C70E8B">
        <w:rPr>
          <w:b/>
          <w:bCs/>
        </w:rPr>
        <w:t xml:space="preserve"> und </w:t>
      </w:r>
      <w:r>
        <w:rPr>
          <w:b/>
          <w:bCs/>
        </w:rPr>
        <w:t>C</w:t>
      </w:r>
      <w:r w:rsidRPr="00EA112C">
        <w:rPr>
          <w:b/>
          <w:bCs/>
        </w:rPr>
        <w:t>lear</w:t>
      </w:r>
      <w:r w:rsidRPr="00C70E8B">
        <w:rPr>
          <w:b/>
          <w:bCs/>
        </w:rPr>
        <w:t xml:space="preserve"> </w:t>
      </w:r>
      <w:r>
        <w:rPr>
          <w:b/>
          <w:bCs/>
        </w:rPr>
        <w:t>S</w:t>
      </w:r>
      <w:r w:rsidRPr="00C70E8B">
        <w:rPr>
          <w:b/>
          <w:bCs/>
        </w:rPr>
        <w:t>creen konsequent um</w:t>
      </w:r>
    </w:p>
    <w:p w14:paraId="2825D516" w14:textId="77777777" w:rsidR="009D2619" w:rsidRDefault="009D2619" w:rsidP="009D2619">
      <w:pPr>
        <w:pStyle w:val="KeinLeerraum"/>
        <w:shd w:val="clear" w:color="auto" w:fill="D9E2F3" w:themeFill="accent1" w:themeFillTint="33"/>
      </w:pPr>
      <w:r>
        <w:t xml:space="preserve">Auch an Ihrem Arbeitsplatz oder in Ihrer näheren Umgebung sollten Sie den Datenschutz ernst nehmen. Sperren Sie den Computer bei Abwesenheit, lassen Sie Sensibles oder Schützenswertes </w:t>
      </w:r>
      <w:r>
        <w:lastRenderedPageBreak/>
        <w:t xml:space="preserve">nicht unbeaufsichtigt herumliegen. Prüfen Sie kritisch, inwieweit es etwas gibt, das nicht für die Augen oder Ohren eines Teilnehmers bestimmt ist. </w:t>
      </w:r>
    </w:p>
    <w:p w14:paraId="4E6C6E54" w14:textId="77777777" w:rsidR="009D2619" w:rsidRPr="004A6875" w:rsidRDefault="009D2619" w:rsidP="009D2619">
      <w:pPr>
        <w:pStyle w:val="KeinLeerraum"/>
        <w:shd w:val="clear" w:color="auto" w:fill="D9E2F3" w:themeFill="accent1" w:themeFillTint="33"/>
      </w:pPr>
    </w:p>
    <w:p w14:paraId="30D17557" w14:textId="77777777" w:rsidR="009D2619" w:rsidRPr="006765AF" w:rsidRDefault="009D2619" w:rsidP="009D2619">
      <w:pPr>
        <w:pStyle w:val="KeinLeerraum"/>
        <w:shd w:val="clear" w:color="auto" w:fill="D9E2F3" w:themeFill="accent1" w:themeFillTint="33"/>
        <w:rPr>
          <w:b/>
          <w:bCs/>
        </w:rPr>
      </w:pPr>
      <w:r w:rsidRPr="006765AF">
        <w:rPr>
          <w:b/>
          <w:bCs/>
        </w:rPr>
        <w:t>Geben Sie Spielregeln zur Smartphonenutzung vor</w:t>
      </w:r>
    </w:p>
    <w:p w14:paraId="6E8F68DD" w14:textId="77777777" w:rsidR="009D2619" w:rsidRDefault="009D2619" w:rsidP="009D2619">
      <w:pPr>
        <w:pStyle w:val="KeinLeerraum"/>
        <w:shd w:val="clear" w:color="auto" w:fill="D9E2F3" w:themeFill="accent1" w:themeFillTint="33"/>
      </w:pPr>
      <w:r>
        <w:t>Gerade bei jungen Menschen wird das Erlebte gerne im Bild oder Video festgehalten und irgendwo „gepostet“. Das kann ein Problem für den Datenschutz oder die Geschäftsgeheimnisse unseres Unternehmens sein. Legen Sie daher Spielregeln für die Nutzung des Smartphones durch die Teilnehmer fest. Im Bedarfsfall können Sie auch fordern, dass die Geräte ausgeschaltet werden oder am Empfang hinterlegt werden.</w:t>
      </w:r>
    </w:p>
    <w:p w14:paraId="0EB6D376" w14:textId="77777777" w:rsidR="009D2619" w:rsidRPr="00BF4890" w:rsidRDefault="009D2619" w:rsidP="009D2619">
      <w:pPr>
        <w:pStyle w:val="KeinLeerraum"/>
        <w:shd w:val="clear" w:color="auto" w:fill="D9E2F3" w:themeFill="accent1" w:themeFillTint="33"/>
      </w:pPr>
    </w:p>
    <w:p w14:paraId="16DAFC02" w14:textId="77777777" w:rsidR="009D2619" w:rsidRPr="00555020" w:rsidRDefault="009D2619" w:rsidP="009D2619">
      <w:pPr>
        <w:pStyle w:val="KeinLeerraum"/>
        <w:shd w:val="clear" w:color="auto" w:fill="D9E2F3" w:themeFill="accent1" w:themeFillTint="33"/>
        <w:rPr>
          <w:b/>
          <w:bCs/>
        </w:rPr>
      </w:pPr>
      <w:r w:rsidRPr="00555020">
        <w:rPr>
          <w:b/>
          <w:bCs/>
        </w:rPr>
        <w:t xml:space="preserve">Gestalten Sie Foto- und Videoaufnahmen </w:t>
      </w:r>
      <w:r w:rsidRPr="00EA112C">
        <w:rPr>
          <w:b/>
          <w:bCs/>
        </w:rPr>
        <w:t>recht</w:t>
      </w:r>
      <w:r>
        <w:rPr>
          <w:b/>
          <w:bCs/>
        </w:rPr>
        <w:t>s</w:t>
      </w:r>
      <w:r w:rsidRPr="00EA112C">
        <w:rPr>
          <w:b/>
          <w:bCs/>
        </w:rPr>
        <w:t>sicher</w:t>
      </w:r>
    </w:p>
    <w:p w14:paraId="6A029DA9" w14:textId="77777777" w:rsidR="009D2619" w:rsidRDefault="009D2619" w:rsidP="009D2619">
      <w:pPr>
        <w:pStyle w:val="KeinLeerraum"/>
        <w:shd w:val="clear" w:color="auto" w:fill="D9E2F3" w:themeFill="accent1" w:themeFillTint="33"/>
      </w:pPr>
      <w:r>
        <w:t>Wollen Sie selbst Fotos oder Videos machen, etwa um diese für einen Bericht auf der Webseite oder in einem sozialen Netzwerk zu veröffentlichen, heißt es Augen auf. Meist ist hier die Einwilligung des Abgebildeten erforderlich. Bei Minderjährigen gibt es hier jedoch besondere Anforderungen. Klären Sie also im Vorfeld alles rechtlich Relevante, damit eine Veröffentlichung nicht zum Problem wird.</w:t>
      </w:r>
    </w:p>
    <w:p w14:paraId="01673A6F" w14:textId="77777777" w:rsidR="009D2619" w:rsidRDefault="009D2619" w:rsidP="009D2619">
      <w:pPr>
        <w:pStyle w:val="KeinLeerraum"/>
        <w:shd w:val="clear" w:color="auto" w:fill="D9E2F3" w:themeFill="accent1" w:themeFillTint="33"/>
      </w:pPr>
    </w:p>
    <w:p w14:paraId="70396639" w14:textId="77777777" w:rsidR="009D2619" w:rsidRPr="00087958" w:rsidRDefault="009D2619" w:rsidP="009D2619">
      <w:pPr>
        <w:pStyle w:val="KeinLeerraum"/>
        <w:shd w:val="clear" w:color="auto" w:fill="D9E2F3" w:themeFill="accent1" w:themeFillTint="33"/>
        <w:rPr>
          <w:b/>
          <w:bCs/>
        </w:rPr>
      </w:pPr>
      <w:r w:rsidRPr="00087958">
        <w:rPr>
          <w:b/>
          <w:bCs/>
        </w:rPr>
        <w:t>Instruieren Sie betreuende und begleitende Mitarbeiter</w:t>
      </w:r>
    </w:p>
    <w:p w14:paraId="651397DC" w14:textId="77777777" w:rsidR="009D2619" w:rsidRDefault="009D2619" w:rsidP="009D2619">
      <w:pPr>
        <w:pStyle w:val="KeinLeerraum"/>
        <w:shd w:val="clear" w:color="auto" w:fill="D9E2F3" w:themeFill="accent1" w:themeFillTint="33"/>
      </w:pPr>
      <w:r>
        <w:t>Auch das kann passieren: Sie wollen sich um die Teilnehmer selbst kümmern. Am Aktionstag sind sie jedoch krank oder müssen einen wichtigen Termin wahrnehmen. Informieren und instruieren Sie frühzeitig Kollegen, die für Sie einspringen. Damit leisten Sie einen wichtigen Beitrag, dass dem Vertreter die Vertretung leichter fällt. Und manches kann dann erst gar nicht schiefgehen.</w:t>
      </w:r>
    </w:p>
    <w:p w14:paraId="3BB5C1BE" w14:textId="77777777" w:rsidR="009D2619" w:rsidRDefault="009D2619" w:rsidP="009D2619">
      <w:pPr>
        <w:pStyle w:val="KeinLeerraum"/>
        <w:shd w:val="clear" w:color="auto" w:fill="D9E2F3" w:themeFill="accent1" w:themeFillTint="33"/>
      </w:pPr>
    </w:p>
    <w:p w14:paraId="46D6624D" w14:textId="77777777" w:rsidR="009D2619" w:rsidRPr="00087958" w:rsidRDefault="009D2619" w:rsidP="009D2619">
      <w:pPr>
        <w:pStyle w:val="KeinLeerraum"/>
        <w:shd w:val="clear" w:color="auto" w:fill="D9E2F3" w:themeFill="accent1" w:themeFillTint="33"/>
        <w:rPr>
          <w:b/>
          <w:bCs/>
        </w:rPr>
      </w:pPr>
      <w:r w:rsidRPr="00087958">
        <w:rPr>
          <w:b/>
          <w:bCs/>
        </w:rPr>
        <w:t>Löschen Sie nach der Veranstaltung alles nicht mehr Erforderliche</w:t>
      </w:r>
    </w:p>
    <w:p w14:paraId="2985FA5E" w14:textId="77777777" w:rsidR="009D2619" w:rsidRPr="00BF4890" w:rsidRDefault="009D2619" w:rsidP="009D2619">
      <w:pPr>
        <w:pStyle w:val="KeinLeerraum"/>
        <w:shd w:val="clear" w:color="auto" w:fill="D9E2F3" w:themeFill="accent1" w:themeFillTint="33"/>
      </w:pPr>
      <w:r>
        <w:t>Unter Umständen verarbeiten Sie im Zusammenhang mit dem Aktionstag personenbezogene Daten. Ist der Tag vorbei, sollten Sie zeitnah prüfen, inwieweit relevante Informationen für den verfolgten Zweck noch erforderlich sind. Ist das nicht der Fall, sollten Sie nicht mehr benötigte Informationen löschen.</w:t>
      </w:r>
    </w:p>
    <w:p w14:paraId="13E2AC30" w14:textId="77777777" w:rsidR="009D2619" w:rsidRDefault="009D2619" w:rsidP="009D2619">
      <w:pPr>
        <w:pStyle w:val="KeinLeerraum"/>
        <w:shd w:val="clear" w:color="auto" w:fill="D9E2F3" w:themeFill="accent1" w:themeFillTint="33"/>
      </w:pPr>
    </w:p>
    <w:p w14:paraId="79F45E36" w14:textId="77777777" w:rsidR="009D2619" w:rsidRPr="004E35A2" w:rsidRDefault="009D2619" w:rsidP="009D2619">
      <w:pPr>
        <w:pStyle w:val="KeinLeerraum"/>
        <w:shd w:val="clear" w:color="auto" w:fill="D9E2F3" w:themeFill="accent1" w:themeFillTint="33"/>
        <w:rPr>
          <w:b/>
          <w:bCs/>
        </w:rPr>
      </w:pPr>
      <w:r w:rsidRPr="004E35A2">
        <w:rPr>
          <w:b/>
          <w:bCs/>
        </w:rPr>
        <w:t>Bei Fragen: Melden Sie sich einfach</w:t>
      </w:r>
    </w:p>
    <w:p w14:paraId="2ECF4756" w14:textId="77777777" w:rsidR="009D2619" w:rsidRDefault="009D2619" w:rsidP="009D2619">
      <w:pPr>
        <w:pStyle w:val="KeinLeerraum"/>
        <w:shd w:val="clear" w:color="auto" w:fill="D9E2F3" w:themeFill="accent1" w:themeFillTint="33"/>
      </w:pPr>
      <w:r>
        <w:t>Eventuell kommen bei der Vorbereitung des oder am Aktionstag Fragen mit Datenschutzbezug auf. Warten Sie dann nicht lange ab und treffen Sie keine Entscheidungen aus dem Bauch heraus. Kontaktieren Sie mich, Ihren Datenschutzbeauftragten.</w:t>
      </w:r>
    </w:p>
    <w:p w14:paraId="60F082AF" w14:textId="77777777" w:rsidR="009D2619" w:rsidRDefault="009D2619" w:rsidP="009D2619">
      <w:pPr>
        <w:pStyle w:val="KeinLeerraum"/>
        <w:shd w:val="clear" w:color="auto" w:fill="D9E2F3" w:themeFill="accent1" w:themeFillTint="33"/>
      </w:pPr>
    </w:p>
    <w:p w14:paraId="05D2689E" w14:textId="77777777" w:rsidR="009D2619" w:rsidRDefault="009D2619" w:rsidP="009D2619">
      <w:pPr>
        <w:pStyle w:val="KeinLeerraum"/>
        <w:shd w:val="clear" w:color="auto" w:fill="D9E2F3" w:themeFill="accent1" w:themeFillTint="33"/>
      </w:pPr>
      <w:r>
        <w:t xml:space="preserve">Ich wünsche Ihnen viel Erfolg und gutes </w:t>
      </w:r>
      <w:r w:rsidRPr="00EA112C">
        <w:t>Gelingen</w:t>
      </w:r>
    </w:p>
    <w:p w14:paraId="74041E3B" w14:textId="77777777" w:rsidR="009D2619" w:rsidRPr="00BF4890" w:rsidRDefault="009D2619" w:rsidP="009D2619">
      <w:pPr>
        <w:pStyle w:val="KeinLeerraum"/>
        <w:shd w:val="clear" w:color="auto" w:fill="D9E2F3" w:themeFill="accent1" w:themeFillTint="33"/>
      </w:pPr>
      <w:r>
        <w:t xml:space="preserve">Ihr </w:t>
      </w:r>
      <w:r w:rsidRPr="0028543B">
        <w:t xml:space="preserve">Eddi </w:t>
      </w:r>
      <w:r w:rsidRPr="00EA112C">
        <w:t>Kett</w:t>
      </w:r>
    </w:p>
    <w:p w14:paraId="5D08BD69" w14:textId="77777777" w:rsidR="009D2619" w:rsidRDefault="009D2619" w:rsidP="009D2619">
      <w:pPr>
        <w:pStyle w:val="KeinLeerraum"/>
      </w:pPr>
    </w:p>
    <w:p w14:paraId="33574847" w14:textId="77777777" w:rsidR="009D2619" w:rsidRDefault="009D2619" w:rsidP="009D2619"/>
    <w:p w14:paraId="7AA8077B" w14:textId="77777777" w:rsidR="00300DC4" w:rsidRPr="009D2619" w:rsidRDefault="00300DC4" w:rsidP="009D2619"/>
    <w:sectPr w:rsidR="00300DC4" w:rsidRPr="009D261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128A3" w14:textId="77777777" w:rsidR="007D321F" w:rsidRDefault="007D321F" w:rsidP="00CC2216">
      <w:r>
        <w:separator/>
      </w:r>
    </w:p>
  </w:endnote>
  <w:endnote w:type="continuationSeparator" w:id="0">
    <w:p w14:paraId="66FF6BA7" w14:textId="77777777" w:rsidR="007D321F" w:rsidRDefault="007D321F"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94FD8" w14:textId="77777777" w:rsidR="007D321F" w:rsidRDefault="007D321F" w:rsidP="00CC2216">
      <w:r>
        <w:separator/>
      </w:r>
    </w:p>
  </w:footnote>
  <w:footnote w:type="continuationSeparator" w:id="0">
    <w:p w14:paraId="42B470F5" w14:textId="77777777" w:rsidR="007D321F" w:rsidRDefault="007D321F"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72AEA"/>
    <w:multiLevelType w:val="hybridMultilevel"/>
    <w:tmpl w:val="041E4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4E3ED9"/>
    <w:multiLevelType w:val="hybridMultilevel"/>
    <w:tmpl w:val="897CD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36A379E"/>
    <w:multiLevelType w:val="hybridMultilevel"/>
    <w:tmpl w:val="D5B4E9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54E414E"/>
    <w:multiLevelType w:val="hybridMultilevel"/>
    <w:tmpl w:val="0128D6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575EEA"/>
    <w:multiLevelType w:val="hybridMultilevel"/>
    <w:tmpl w:val="1DDCC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F6B3CB3"/>
    <w:multiLevelType w:val="hybridMultilevel"/>
    <w:tmpl w:val="D6FE84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6974FC8"/>
    <w:multiLevelType w:val="hybridMultilevel"/>
    <w:tmpl w:val="C5EC8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3407B5"/>
    <w:multiLevelType w:val="hybridMultilevel"/>
    <w:tmpl w:val="A1364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4545C9B"/>
    <w:multiLevelType w:val="hybridMultilevel"/>
    <w:tmpl w:val="DD9C4B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75022E"/>
    <w:multiLevelType w:val="hybridMultilevel"/>
    <w:tmpl w:val="D9A641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259342A"/>
    <w:multiLevelType w:val="hybridMultilevel"/>
    <w:tmpl w:val="FA789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EB614E7"/>
    <w:multiLevelType w:val="hybridMultilevel"/>
    <w:tmpl w:val="18B89B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0997ACE"/>
    <w:multiLevelType w:val="hybridMultilevel"/>
    <w:tmpl w:val="F58A4A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76C355C"/>
    <w:multiLevelType w:val="hybridMultilevel"/>
    <w:tmpl w:val="74AA3F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9A61CEF"/>
    <w:multiLevelType w:val="hybridMultilevel"/>
    <w:tmpl w:val="573056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FCA4FE8"/>
    <w:multiLevelType w:val="hybridMultilevel"/>
    <w:tmpl w:val="80301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A76268"/>
    <w:multiLevelType w:val="hybridMultilevel"/>
    <w:tmpl w:val="E8B272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8201C62"/>
    <w:multiLevelType w:val="hybridMultilevel"/>
    <w:tmpl w:val="0EA07B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5C040E5"/>
    <w:multiLevelType w:val="hybridMultilevel"/>
    <w:tmpl w:val="967475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C651D04"/>
    <w:multiLevelType w:val="hybridMultilevel"/>
    <w:tmpl w:val="A32A0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5DA71C8"/>
    <w:multiLevelType w:val="hybridMultilevel"/>
    <w:tmpl w:val="C4185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D810583"/>
    <w:multiLevelType w:val="hybridMultilevel"/>
    <w:tmpl w:val="511872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21"/>
  </w:num>
  <w:num w:numId="5">
    <w:abstractNumId w:val="9"/>
  </w:num>
  <w:num w:numId="6">
    <w:abstractNumId w:val="11"/>
  </w:num>
  <w:num w:numId="7">
    <w:abstractNumId w:val="19"/>
  </w:num>
  <w:num w:numId="8">
    <w:abstractNumId w:val="5"/>
  </w:num>
  <w:num w:numId="9">
    <w:abstractNumId w:val="15"/>
  </w:num>
  <w:num w:numId="10">
    <w:abstractNumId w:val="10"/>
  </w:num>
  <w:num w:numId="11">
    <w:abstractNumId w:val="20"/>
  </w:num>
  <w:num w:numId="12">
    <w:abstractNumId w:val="14"/>
  </w:num>
  <w:num w:numId="13">
    <w:abstractNumId w:val="7"/>
  </w:num>
  <w:num w:numId="14">
    <w:abstractNumId w:val="8"/>
  </w:num>
  <w:num w:numId="15">
    <w:abstractNumId w:val="4"/>
  </w:num>
  <w:num w:numId="16">
    <w:abstractNumId w:val="2"/>
  </w:num>
  <w:num w:numId="17">
    <w:abstractNumId w:val="18"/>
  </w:num>
  <w:num w:numId="18">
    <w:abstractNumId w:val="1"/>
  </w:num>
  <w:num w:numId="19">
    <w:abstractNumId w:val="3"/>
  </w:num>
  <w:num w:numId="20">
    <w:abstractNumId w:val="13"/>
  </w:num>
  <w:num w:numId="21">
    <w:abstractNumId w:val="16"/>
  </w:num>
  <w:num w:numId="22">
    <w:abstractNumId w:val="6"/>
  </w:num>
  <w:num w:numId="2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50FA"/>
    <w:rsid w:val="003D062A"/>
    <w:rsid w:val="003E47CA"/>
    <w:rsid w:val="003E52CE"/>
    <w:rsid w:val="00432E27"/>
    <w:rsid w:val="0044072D"/>
    <w:rsid w:val="0045191E"/>
    <w:rsid w:val="0045281F"/>
    <w:rsid w:val="004C79F3"/>
    <w:rsid w:val="005105F0"/>
    <w:rsid w:val="00510962"/>
    <w:rsid w:val="00525077"/>
    <w:rsid w:val="005717AA"/>
    <w:rsid w:val="005A6A71"/>
    <w:rsid w:val="005C5465"/>
    <w:rsid w:val="006251E4"/>
    <w:rsid w:val="00696A56"/>
    <w:rsid w:val="0072310B"/>
    <w:rsid w:val="0079027C"/>
    <w:rsid w:val="007A004E"/>
    <w:rsid w:val="007D321F"/>
    <w:rsid w:val="007E15BB"/>
    <w:rsid w:val="00996806"/>
    <w:rsid w:val="009D2619"/>
    <w:rsid w:val="00AB25D6"/>
    <w:rsid w:val="00AC39D5"/>
    <w:rsid w:val="00B367BE"/>
    <w:rsid w:val="00B77FBA"/>
    <w:rsid w:val="00BB0D08"/>
    <w:rsid w:val="00BE0F4E"/>
    <w:rsid w:val="00C863DD"/>
    <w:rsid w:val="00CA2D6D"/>
    <w:rsid w:val="00CB13B2"/>
    <w:rsid w:val="00CC2216"/>
    <w:rsid w:val="00D17A03"/>
    <w:rsid w:val="00D66349"/>
    <w:rsid w:val="00DC69D7"/>
    <w:rsid w:val="00ED1004"/>
    <w:rsid w:val="00ED7B89"/>
    <w:rsid w:val="00FB5724"/>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5266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2026-02-16T13:26:00Z</dcterms:created>
  <dcterms:modified xsi:type="dcterms:W3CDTF">2026-02-16T13:26:00Z</dcterms:modified>
</cp:coreProperties>
</file>