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743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Muster: Richtlinie für mobiles Arbeiten</w:t>
      </w:r>
    </w:p>
    <w:p w14:paraId="3A015A4E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Durch die Freiheiten des mobilen Arbeitens ergeben sich Gefahren für die Datensicherheit. Bitte beachten Sie folgende Richtlinie.</w:t>
      </w:r>
    </w:p>
    <w:p w14:paraId="60F22A91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1. Technische Sicherung der Endgeräte</w:t>
      </w:r>
    </w:p>
    <w:p w14:paraId="4557DA69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Verschlüsselung: Mobile Endgeräte müssen über aktivierte Festplattenverschlüsselung verfügen (</w:t>
      </w:r>
      <w:proofErr w:type="spellStart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BitLocker</w:t>
      </w:r>
      <w:proofErr w:type="spellEnd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, </w:t>
      </w:r>
      <w:proofErr w:type="spellStart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FileVault</w:t>
      </w:r>
      <w:proofErr w:type="spellEnd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).</w:t>
      </w:r>
    </w:p>
    <w:p w14:paraId="5662D0E6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• Zugriffsschutz: </w:t>
      </w:r>
      <w:proofErr w:type="spellStart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Passcode</w:t>
      </w:r>
      <w:proofErr w:type="spellEnd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 und Zwei-Faktor-Authentifizierung (2FA).</w:t>
      </w:r>
    </w:p>
    <w:p w14:paraId="27F4F0D5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Automatische Sperre nach fünf Minuten Inaktivität.</w:t>
      </w:r>
    </w:p>
    <w:p w14:paraId="7AC7D6B8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• Virenschutz: Zentrale </w:t>
      </w:r>
      <w:proofErr w:type="spellStart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Endpoint-Protection</w:t>
      </w:r>
      <w:proofErr w:type="spellEnd"/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 xml:space="preserve"> ist aktiviert.</w:t>
      </w:r>
    </w:p>
    <w:p w14:paraId="5F854BA6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2. Netzwerknutzung und Internet</w:t>
      </w:r>
    </w:p>
    <w:p w14:paraId="17B4146C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VPN-Pflicht: Zugriff auf Unternehmensressourcen ausschließlich über VPN.</w:t>
      </w:r>
    </w:p>
    <w:p w14:paraId="72802309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WLAN-Sicherheit: Nutzung öffentlicher/unsicherer WLANs ist untersagt.</w:t>
      </w:r>
    </w:p>
    <w:p w14:paraId="38CD0C20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Webseiten-Verschlüsselung: Nutzung unverschlüsselter Webseiten ist untersagt.</w:t>
      </w:r>
    </w:p>
    <w:p w14:paraId="2D570B35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3. Umgang mit Daten, Datenträgern und KI</w:t>
      </w:r>
    </w:p>
    <w:p w14:paraId="7F55B316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Gerätetrennung: Keine Speicherung firmeneigener Daten auf privaten Geräten.</w:t>
      </w:r>
    </w:p>
    <w:p w14:paraId="15C45419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lastRenderedPageBreak/>
        <w:t>• Fremd-Hardware: Keine Nutzung nicht-firmeneigener Datenträger.</w:t>
      </w:r>
    </w:p>
    <w:p w14:paraId="27DAF55C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KI-Tools: Nur genehmigte KI-Tools dürfen genutzt werden.</w:t>
      </w:r>
    </w:p>
    <w:p w14:paraId="16039FB1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Datentrennung: Private und geschäftliche Daten strikt getrennt.</w:t>
      </w:r>
    </w:p>
    <w:p w14:paraId="241217E7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4. Physische Sicherheit und Arbeitsumgebung</w:t>
      </w:r>
    </w:p>
    <w:p w14:paraId="652BC126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Sichtschutzfolien bei Nutzung in öffentlichen Bereichen.</w:t>
      </w:r>
    </w:p>
    <w:p w14:paraId="5A9DAC8A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Virtuelle Hintergründe/Blur in Videokonferenzen verpflichtend.</w:t>
      </w:r>
    </w:p>
    <w:p w14:paraId="6DF10CE3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Clean-Desk-Policy: Geräte und Unterlagen sichern.</w:t>
      </w:r>
    </w:p>
    <w:p w14:paraId="538849BD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Vertraulichkeit: Keine Einsicht für Familienmitglieder/Mitbewohner.</w:t>
      </w:r>
    </w:p>
    <w:p w14:paraId="2E81B971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Sprachassistenten deaktivieren oder sicher platzieren.</w:t>
      </w:r>
    </w:p>
    <w:p w14:paraId="41B3FF77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Vertrauliche Gespräche nicht im Beisein Dritter führen.</w:t>
      </w:r>
    </w:p>
    <w:p w14:paraId="315C42C9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5. Dokumente und Entsorgung</w:t>
      </w:r>
    </w:p>
    <w:p w14:paraId="3B7AE898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Druckvorgaben: Nur wenn zwingend erforderlich drucken.</w:t>
      </w:r>
    </w:p>
    <w:p w14:paraId="7539E54F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Vernichtung: Keine Entsorgung im Hausmüll, Aktenvernichter nutzen.</w:t>
      </w:r>
    </w:p>
    <w:p w14:paraId="491EFC96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b/>
          <w:bCs/>
          <w:color w:val="3A3A3A"/>
          <w:sz w:val="40"/>
          <w:szCs w:val="40"/>
          <w:lang w:val="de-DE" w:eastAsia="en-US"/>
        </w:rPr>
        <w:t>6. Reisen und Notfälle</w:t>
      </w:r>
    </w:p>
    <w:p w14:paraId="44CCEE1E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Sorgfaltspflicht: Hardware nicht unbeaufsichtigt im Auto lassen.</w:t>
      </w:r>
    </w:p>
    <w:p w14:paraId="04D7D6C2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Meldepflicht: Verlust von Daten/Hardware sofort melden.</w:t>
      </w:r>
    </w:p>
    <w:p w14:paraId="67568C7E" w14:textId="77777777" w:rsidR="00C678BC" w:rsidRPr="00C678BC" w:rsidRDefault="00C678BC" w:rsidP="00C678BC">
      <w:pPr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</w:pPr>
      <w:r w:rsidRPr="00C678BC">
        <w:rPr>
          <w:rFonts w:asciiTheme="majorHAnsi" w:eastAsiaTheme="majorEastAsia" w:hAnsiTheme="majorHAnsi" w:cstheme="majorBidi"/>
          <w:color w:val="3A3A3A"/>
          <w:sz w:val="40"/>
          <w:szCs w:val="40"/>
          <w:lang w:val="de-DE" w:eastAsia="en-US"/>
        </w:rPr>
        <w:t>• Sensibilisierung: Regelmäßige Schulungen durch DSB.</w:t>
      </w:r>
    </w:p>
    <w:p w14:paraId="6FCD7056" w14:textId="77777777" w:rsidR="00001074" w:rsidRPr="00C678BC" w:rsidRDefault="00001074" w:rsidP="00C678BC">
      <w:pPr>
        <w:rPr>
          <w:lang w:val="de-DE"/>
        </w:rPr>
      </w:pPr>
    </w:p>
    <w:sectPr w:rsidR="00001074" w:rsidRPr="00C678B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D3A3" w14:textId="77777777" w:rsidR="001F53B5" w:rsidRDefault="001F53B5" w:rsidP="007F6464">
      <w:pPr>
        <w:spacing w:after="0" w:line="240" w:lineRule="auto"/>
      </w:pPr>
      <w:r>
        <w:separator/>
      </w:r>
    </w:p>
  </w:endnote>
  <w:endnote w:type="continuationSeparator" w:id="0">
    <w:p w14:paraId="7C362F2B" w14:textId="77777777" w:rsidR="001F53B5" w:rsidRDefault="001F53B5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ECE1" w14:textId="77777777" w:rsidR="001F53B5" w:rsidRDefault="001F53B5" w:rsidP="007F6464">
      <w:pPr>
        <w:spacing w:after="0" w:line="240" w:lineRule="auto"/>
      </w:pPr>
      <w:r>
        <w:separator/>
      </w:r>
    </w:p>
  </w:footnote>
  <w:footnote w:type="continuationSeparator" w:id="0">
    <w:p w14:paraId="33080E1C" w14:textId="77777777" w:rsidR="001F53B5" w:rsidRDefault="001F53B5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1F53B5"/>
    <w:rsid w:val="002A00C3"/>
    <w:rsid w:val="002A6996"/>
    <w:rsid w:val="004427C5"/>
    <w:rsid w:val="00587F6F"/>
    <w:rsid w:val="005E00BB"/>
    <w:rsid w:val="007F6464"/>
    <w:rsid w:val="00811BEB"/>
    <w:rsid w:val="00BE6E85"/>
    <w:rsid w:val="00C678BC"/>
    <w:rsid w:val="00DE7784"/>
    <w:rsid w:val="00E9149E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3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2</cp:revision>
  <dcterms:created xsi:type="dcterms:W3CDTF">2026-03-31T16:52:00Z</dcterms:created>
  <dcterms:modified xsi:type="dcterms:W3CDTF">2026-03-31T16:52:00Z</dcterms:modified>
</cp:coreProperties>
</file>