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42294" w14:textId="77777777" w:rsidR="000448B3" w:rsidRDefault="000448B3" w:rsidP="000448B3">
      <w:pPr>
        <w:pStyle w:val="KeinLeerraum"/>
        <w:rPr>
          <w:b/>
          <w:bCs/>
        </w:rPr>
      </w:pPr>
      <w:r w:rsidRPr="00734CA7">
        <w:rPr>
          <w:b/>
          <w:bCs/>
        </w:rPr>
        <w:t xml:space="preserve">Merkblatt: </w:t>
      </w:r>
      <w:bookmarkStart w:id="0" w:name="_GoBack"/>
      <w:r w:rsidRPr="00734CA7">
        <w:rPr>
          <w:b/>
          <w:bCs/>
        </w:rPr>
        <w:t xml:space="preserve">10 goldene Sicherheitsregelung für USB-Sticks </w:t>
      </w:r>
      <w:r>
        <w:rPr>
          <w:b/>
          <w:bCs/>
        </w:rPr>
        <w:t>&amp;</w:t>
      </w:r>
      <w:r w:rsidRPr="00734CA7">
        <w:rPr>
          <w:b/>
          <w:bCs/>
        </w:rPr>
        <w:t xml:space="preserve"> Co</w:t>
      </w:r>
      <w:bookmarkEnd w:id="0"/>
      <w:r w:rsidRPr="00734CA7">
        <w:rPr>
          <w:b/>
          <w:bCs/>
        </w:rPr>
        <w:t>.</w:t>
      </w:r>
    </w:p>
    <w:p w14:paraId="328F4CA0" w14:textId="77777777" w:rsidR="000448B3" w:rsidRPr="00734CA7" w:rsidRDefault="000448B3" w:rsidP="000448B3">
      <w:pPr>
        <w:pStyle w:val="KeinLeerraum"/>
        <w:rPr>
          <w:b/>
          <w:bCs/>
        </w:rPr>
      </w:pPr>
    </w:p>
    <w:p w14:paraId="3E7B6D31" w14:textId="77777777" w:rsidR="000448B3" w:rsidRDefault="000448B3" w:rsidP="000448B3">
      <w:pPr>
        <w:pStyle w:val="KeinLeerraum"/>
        <w:shd w:val="clear" w:color="auto" w:fill="C1E4F5" w:themeFill="accent1" w:themeFillTint="33"/>
      </w:pPr>
    </w:p>
    <w:p w14:paraId="2018CD31" w14:textId="77777777" w:rsidR="000448B3" w:rsidRDefault="000448B3" w:rsidP="000448B3">
      <w:pPr>
        <w:pStyle w:val="KeinLeerraum"/>
        <w:shd w:val="clear" w:color="auto" w:fill="C1E4F5" w:themeFill="accent1" w:themeFillTint="33"/>
      </w:pPr>
      <w:r>
        <w:t>Liebe Kollegin,</w:t>
      </w:r>
    </w:p>
    <w:p w14:paraId="728482DA" w14:textId="77777777" w:rsidR="000448B3" w:rsidRDefault="000448B3" w:rsidP="000448B3">
      <w:pPr>
        <w:pStyle w:val="KeinLeerraum"/>
        <w:shd w:val="clear" w:color="auto" w:fill="C1E4F5" w:themeFill="accent1" w:themeFillTint="33"/>
      </w:pPr>
      <w:r w:rsidRPr="00071C24">
        <w:t>lieber</w:t>
      </w:r>
      <w:r>
        <w:t xml:space="preserve"> Kollege,</w:t>
      </w:r>
    </w:p>
    <w:p w14:paraId="609CCBEC" w14:textId="77777777" w:rsidR="000448B3" w:rsidRDefault="000448B3" w:rsidP="000448B3">
      <w:pPr>
        <w:pStyle w:val="KeinLeerraum"/>
        <w:shd w:val="clear" w:color="auto" w:fill="C1E4F5" w:themeFill="accent1" w:themeFillTint="33"/>
      </w:pPr>
    </w:p>
    <w:p w14:paraId="7A47F7C5" w14:textId="77777777" w:rsidR="000448B3" w:rsidRDefault="000448B3" w:rsidP="000448B3">
      <w:pPr>
        <w:pStyle w:val="KeinLeerraum"/>
        <w:shd w:val="clear" w:color="auto" w:fill="C1E4F5" w:themeFill="accent1" w:themeFillTint="33"/>
      </w:pPr>
      <w:r>
        <w:t>Sie haben heute von der IT-Abteilung einen externen Datenträger erhalten, beispielsweise einen USB-Stick oder eine Festplatte. So praktisch diese kleinen Datenträger sind: Umso größer sind die Risiken, etwa durch Verlust oder Diebstahl des Datenträgers. Auch können sie Schadprogramme einschleppen. Sind dabei schützenswerte Informationen im Spiel, etwa Geschäftsgeheimnisse oder personenbezogene Daten, kann ein sich realisierendes Risiko auch zu finanziellen Schäden, meldepflichtigen Datenschutzpannen oder gar Bußgeldern führen. Damit nichts schiefgeht, müssen Sie die folgenden zehn goldenen Regeln beachten:</w:t>
      </w:r>
    </w:p>
    <w:p w14:paraId="35F93502" w14:textId="77777777" w:rsidR="000448B3" w:rsidRDefault="000448B3" w:rsidP="000448B3">
      <w:pPr>
        <w:pStyle w:val="KeinLeerraum"/>
        <w:shd w:val="clear" w:color="auto" w:fill="C1E4F5" w:themeFill="accent1" w:themeFillTint="33"/>
      </w:pPr>
    </w:p>
    <w:p w14:paraId="34734BB1" w14:textId="77777777" w:rsidR="000448B3" w:rsidRPr="009C30A7" w:rsidRDefault="000448B3" w:rsidP="000448B3">
      <w:pPr>
        <w:pStyle w:val="KeinLeerraum"/>
        <w:shd w:val="clear" w:color="auto" w:fill="C1E4F5" w:themeFill="accent1" w:themeFillTint="33"/>
        <w:rPr>
          <w:b/>
          <w:bCs/>
        </w:rPr>
      </w:pPr>
      <w:r w:rsidRPr="009C30A7">
        <w:rPr>
          <w:b/>
          <w:bCs/>
        </w:rPr>
        <w:t xml:space="preserve">Verwenden Sie nur den vom Unternehmen bereitgestellten </w:t>
      </w:r>
      <w:r w:rsidRPr="00071C24">
        <w:rPr>
          <w:b/>
          <w:bCs/>
        </w:rPr>
        <w:t>Datenträger</w:t>
      </w:r>
    </w:p>
    <w:p w14:paraId="462BA775" w14:textId="77777777" w:rsidR="000448B3" w:rsidRDefault="000448B3" w:rsidP="000448B3">
      <w:pPr>
        <w:pStyle w:val="KeinLeerraum"/>
        <w:shd w:val="clear" w:color="auto" w:fill="C1E4F5" w:themeFill="accent1" w:themeFillTint="33"/>
      </w:pPr>
      <w:r>
        <w:t xml:space="preserve">Für dienstliche Zwecke verwenden Sie bitte nur den von der IT-Abteilung erhaltenen Datenträger. Nutzen Sie ihn nicht für Privates, etwa um Dateien zu übertragen. Das kann Risiken bergen, etwa für das Einschleppen von Viren oder Schadprogrammen über Privatgeräte. </w:t>
      </w:r>
    </w:p>
    <w:p w14:paraId="13C40B66" w14:textId="77777777" w:rsidR="000448B3" w:rsidRDefault="000448B3" w:rsidP="000448B3">
      <w:pPr>
        <w:pStyle w:val="KeinLeerraum"/>
        <w:shd w:val="clear" w:color="auto" w:fill="C1E4F5" w:themeFill="accent1" w:themeFillTint="33"/>
      </w:pPr>
    </w:p>
    <w:p w14:paraId="62F5FE00" w14:textId="77777777" w:rsidR="000448B3" w:rsidRPr="009C30A7" w:rsidRDefault="000448B3" w:rsidP="000448B3">
      <w:pPr>
        <w:pStyle w:val="KeinLeerraum"/>
        <w:shd w:val="clear" w:color="auto" w:fill="C1E4F5" w:themeFill="accent1" w:themeFillTint="33"/>
        <w:rPr>
          <w:b/>
          <w:bCs/>
        </w:rPr>
      </w:pPr>
      <w:r w:rsidRPr="009C30A7">
        <w:rPr>
          <w:b/>
          <w:bCs/>
        </w:rPr>
        <w:t>Ohne Wenn und Aber: Setzen Sie auf Verschlüsselung</w:t>
      </w:r>
    </w:p>
    <w:p w14:paraId="121E3DD0" w14:textId="77777777" w:rsidR="000448B3" w:rsidRDefault="000448B3" w:rsidP="000448B3">
      <w:pPr>
        <w:pStyle w:val="KeinLeerraum"/>
        <w:shd w:val="clear" w:color="auto" w:fill="C1E4F5" w:themeFill="accent1" w:themeFillTint="33"/>
      </w:pPr>
      <w:r>
        <w:t xml:space="preserve">Verschlüsselung ist beim Transport von Daten eine zwingende Maßnahme. Ist der Datenträger nicht hardwareverschlüsselt, nutzen Sie etwa die bordeigene Verschlüsselung </w:t>
      </w:r>
      <w:proofErr w:type="spellStart"/>
      <w:r w:rsidRPr="00071C24">
        <w:t>BitLocker</w:t>
      </w:r>
      <w:proofErr w:type="spellEnd"/>
      <w:r>
        <w:t xml:space="preserve"> von Microsoft Windows. Einzelne Dateien können Sie mit einem starken Passwort vor unbefugtem Zugriff schützen. Für mehrere Dateien können Sie auch eine verschlüsselte Zip-Datei erstellen.</w:t>
      </w:r>
    </w:p>
    <w:p w14:paraId="2D36190C" w14:textId="77777777" w:rsidR="000448B3" w:rsidRDefault="000448B3" w:rsidP="000448B3">
      <w:pPr>
        <w:pStyle w:val="KeinLeerraum"/>
        <w:shd w:val="clear" w:color="auto" w:fill="C1E4F5" w:themeFill="accent1" w:themeFillTint="33"/>
      </w:pPr>
    </w:p>
    <w:p w14:paraId="0F6BBBF3" w14:textId="77777777" w:rsidR="000448B3" w:rsidRPr="00751EBC" w:rsidRDefault="000448B3" w:rsidP="000448B3">
      <w:pPr>
        <w:pStyle w:val="KeinLeerraum"/>
        <w:shd w:val="clear" w:color="auto" w:fill="C1E4F5" w:themeFill="accent1" w:themeFillTint="33"/>
        <w:rPr>
          <w:b/>
          <w:bCs/>
        </w:rPr>
      </w:pPr>
      <w:r w:rsidRPr="00751EBC">
        <w:rPr>
          <w:b/>
          <w:bCs/>
        </w:rPr>
        <w:t xml:space="preserve">Achten Sie auf ein starkes </w:t>
      </w:r>
      <w:r w:rsidRPr="00071C24">
        <w:rPr>
          <w:b/>
          <w:bCs/>
        </w:rPr>
        <w:t>Passwort</w:t>
      </w:r>
    </w:p>
    <w:p w14:paraId="331623E8" w14:textId="77777777" w:rsidR="000448B3" w:rsidRDefault="000448B3" w:rsidP="000448B3">
      <w:pPr>
        <w:pStyle w:val="KeinLeerraum"/>
        <w:shd w:val="clear" w:color="auto" w:fill="C1E4F5" w:themeFill="accent1" w:themeFillTint="33"/>
      </w:pPr>
      <w:r>
        <w:t>Dieses sollte mindestens zwölf Zeichen umfassen und aus Groß-/Kleinbuchstaben, Zahlen und Sonderzeichen bestehen. Nutzen Sie ein individuelles Passwort, das Sie nicht anderswo verwenden. Halten Sie das Passwort nicht auf einem Zettel fest, denn auch den können Sie verlieren oder er kann mit dem Datenträger geklaut werden. Besser ist ein Passwortmanager.</w:t>
      </w:r>
    </w:p>
    <w:p w14:paraId="736C51D2" w14:textId="77777777" w:rsidR="000448B3" w:rsidRDefault="000448B3" w:rsidP="000448B3">
      <w:pPr>
        <w:pStyle w:val="KeinLeerraum"/>
        <w:shd w:val="clear" w:color="auto" w:fill="C1E4F5" w:themeFill="accent1" w:themeFillTint="33"/>
      </w:pPr>
    </w:p>
    <w:p w14:paraId="1D8BDDA0" w14:textId="77777777" w:rsidR="000448B3" w:rsidRPr="00751EBC" w:rsidRDefault="000448B3" w:rsidP="000448B3">
      <w:pPr>
        <w:pStyle w:val="KeinLeerraum"/>
        <w:shd w:val="clear" w:color="auto" w:fill="C1E4F5" w:themeFill="accent1" w:themeFillTint="33"/>
        <w:rPr>
          <w:b/>
          <w:bCs/>
        </w:rPr>
      </w:pPr>
      <w:r w:rsidRPr="00751EBC">
        <w:rPr>
          <w:b/>
          <w:bCs/>
        </w:rPr>
        <w:t>Besonders Schützenswertes müssen Sie</w:t>
      </w:r>
      <w:r>
        <w:rPr>
          <w:b/>
          <w:bCs/>
        </w:rPr>
        <w:t xml:space="preserve"> mehr</w:t>
      </w:r>
      <w:r w:rsidRPr="00751EBC">
        <w:rPr>
          <w:b/>
          <w:bCs/>
        </w:rPr>
        <w:t xml:space="preserve"> </w:t>
      </w:r>
      <w:r w:rsidRPr="00071C24">
        <w:rPr>
          <w:b/>
          <w:bCs/>
        </w:rPr>
        <w:t>schützen</w:t>
      </w:r>
    </w:p>
    <w:p w14:paraId="19C2122D" w14:textId="77777777" w:rsidR="000448B3" w:rsidRDefault="000448B3" w:rsidP="000448B3">
      <w:pPr>
        <w:pStyle w:val="KeinLeerraum"/>
        <w:shd w:val="clear" w:color="auto" w:fill="C1E4F5" w:themeFill="accent1" w:themeFillTint="33"/>
      </w:pPr>
      <w:r>
        <w:t xml:space="preserve">Müssen Sie besonders sensible oder schützenswerte Daten transportieren, setzen Sie am besten auf mehrere Schutzmaßnahmen. Lassen Sie sich von der IT-Abteilung einen hardwareverschlüsselten Datenträger geben. Verschlüsseln Sie zusätzlich die darauf befindlichen Daten. Vergeben Sie hier </w:t>
      </w:r>
      <w:r w:rsidRPr="00071C24">
        <w:t>unterschiedliche Passwörter</w:t>
      </w:r>
      <w:r>
        <w:t>.</w:t>
      </w:r>
    </w:p>
    <w:p w14:paraId="45401406" w14:textId="77777777" w:rsidR="000448B3" w:rsidRDefault="000448B3" w:rsidP="000448B3">
      <w:pPr>
        <w:pStyle w:val="KeinLeerraum"/>
        <w:shd w:val="clear" w:color="auto" w:fill="C1E4F5" w:themeFill="accent1" w:themeFillTint="33"/>
      </w:pPr>
    </w:p>
    <w:p w14:paraId="464D158D" w14:textId="77777777" w:rsidR="000448B3" w:rsidRPr="004071C4" w:rsidRDefault="000448B3" w:rsidP="000448B3">
      <w:pPr>
        <w:pStyle w:val="KeinLeerraum"/>
        <w:shd w:val="clear" w:color="auto" w:fill="C1E4F5" w:themeFill="accent1" w:themeFillTint="33"/>
        <w:rPr>
          <w:b/>
          <w:bCs/>
        </w:rPr>
      </w:pPr>
      <w:r w:rsidRPr="004071C4">
        <w:rPr>
          <w:b/>
          <w:bCs/>
        </w:rPr>
        <w:t xml:space="preserve">Nutzen Sie den Datenträger nicht als </w:t>
      </w:r>
      <w:r w:rsidRPr="00071C24">
        <w:rPr>
          <w:b/>
          <w:bCs/>
        </w:rPr>
        <w:t>Dateiablage</w:t>
      </w:r>
    </w:p>
    <w:p w14:paraId="1640A73B" w14:textId="77777777" w:rsidR="000448B3" w:rsidRDefault="000448B3" w:rsidP="000448B3">
      <w:pPr>
        <w:pStyle w:val="KeinLeerraum"/>
        <w:shd w:val="clear" w:color="auto" w:fill="C1E4F5" w:themeFill="accent1" w:themeFillTint="33"/>
      </w:pPr>
      <w:r>
        <w:t>Ein solcher Datenträger ist nur für den Transport bzw. den Austausch von Dateien gedacht und das eben nur temporär. Dateien legen Sie dort ab, wo sie hingehören. Das sind die zentral gemanagten Dateiablagen Ihrer Abteilung.</w:t>
      </w:r>
    </w:p>
    <w:p w14:paraId="495C3037" w14:textId="77777777" w:rsidR="000448B3" w:rsidRDefault="000448B3" w:rsidP="000448B3">
      <w:pPr>
        <w:pStyle w:val="KeinLeerraum"/>
        <w:shd w:val="clear" w:color="auto" w:fill="C1E4F5" w:themeFill="accent1" w:themeFillTint="33"/>
      </w:pPr>
    </w:p>
    <w:p w14:paraId="70B28724" w14:textId="77777777" w:rsidR="000448B3" w:rsidRPr="00F03D3B" w:rsidRDefault="000448B3" w:rsidP="000448B3">
      <w:pPr>
        <w:pStyle w:val="KeinLeerraum"/>
        <w:shd w:val="clear" w:color="auto" w:fill="C1E4F5" w:themeFill="accent1" w:themeFillTint="33"/>
        <w:rPr>
          <w:b/>
          <w:bCs/>
        </w:rPr>
      </w:pPr>
      <w:r w:rsidRPr="00F03D3B">
        <w:rPr>
          <w:b/>
          <w:bCs/>
        </w:rPr>
        <w:t xml:space="preserve">Löschen Sie den Datenträger regelmäßig, und zwar </w:t>
      </w:r>
      <w:r w:rsidRPr="00071C24">
        <w:rPr>
          <w:b/>
          <w:bCs/>
        </w:rPr>
        <w:t>sicher</w:t>
      </w:r>
    </w:p>
    <w:p w14:paraId="0BF77621" w14:textId="77777777" w:rsidR="000448B3" w:rsidRDefault="000448B3" w:rsidP="000448B3">
      <w:pPr>
        <w:pStyle w:val="KeinLeerraum"/>
        <w:shd w:val="clear" w:color="auto" w:fill="C1E4F5" w:themeFill="accent1" w:themeFillTint="33"/>
      </w:pPr>
      <w:r>
        <w:t>Räumen Sie den Datenträger nach der Nutzung auf. Löschen Sie beispielsweise alte Angebote. Achten Sie beim Löschen darauf, dass die Daten nicht nur im Papierkorb landen. „Schreddern“ Sie die Daten digital. Die entsprechende Funktion finden Sie über das Kontextmenü im Dateiexplorer. Ein Rechtsklick auf die Datei genügt.</w:t>
      </w:r>
    </w:p>
    <w:p w14:paraId="2F7B81D1" w14:textId="77777777" w:rsidR="000448B3" w:rsidRDefault="000448B3" w:rsidP="000448B3">
      <w:pPr>
        <w:pStyle w:val="KeinLeerraum"/>
        <w:shd w:val="clear" w:color="auto" w:fill="C1E4F5" w:themeFill="accent1" w:themeFillTint="33"/>
      </w:pPr>
    </w:p>
    <w:p w14:paraId="303000C0" w14:textId="77777777" w:rsidR="000448B3" w:rsidRPr="00234A90" w:rsidRDefault="000448B3" w:rsidP="000448B3">
      <w:pPr>
        <w:pStyle w:val="KeinLeerraum"/>
        <w:shd w:val="clear" w:color="auto" w:fill="C1E4F5" w:themeFill="accent1" w:themeFillTint="33"/>
        <w:rPr>
          <w:b/>
          <w:bCs/>
        </w:rPr>
      </w:pPr>
      <w:r w:rsidRPr="00234A90">
        <w:rPr>
          <w:b/>
          <w:bCs/>
        </w:rPr>
        <w:t xml:space="preserve">Bewahren Sie den Datenträger immer sicher </w:t>
      </w:r>
      <w:r w:rsidRPr="00071C24">
        <w:rPr>
          <w:b/>
          <w:bCs/>
        </w:rPr>
        <w:t>auf</w:t>
      </w:r>
    </w:p>
    <w:p w14:paraId="3C9986B7" w14:textId="77777777" w:rsidR="000448B3" w:rsidRDefault="000448B3" w:rsidP="000448B3">
      <w:pPr>
        <w:pStyle w:val="KeinLeerraum"/>
        <w:shd w:val="clear" w:color="auto" w:fill="C1E4F5" w:themeFill="accent1" w:themeFillTint="33"/>
      </w:pPr>
      <w:r>
        <w:t>Tragen Sie den Datenträger nach Möglichkeit immer bei sich. Lassen Sie ihn nicht offen herumliegen. Schließlich gilt: Gelegenheit macht Diebe. Auch im Hotel sollten Sie allen „Gelegenheiten“ vorbeugen. Schließen Sie den Datenträger sicher weg, etwa im Tresor.</w:t>
      </w:r>
    </w:p>
    <w:p w14:paraId="68D1E076" w14:textId="77777777" w:rsidR="000448B3" w:rsidRDefault="000448B3" w:rsidP="000448B3">
      <w:pPr>
        <w:pStyle w:val="KeinLeerraum"/>
        <w:shd w:val="clear" w:color="auto" w:fill="C1E4F5" w:themeFill="accent1" w:themeFillTint="33"/>
      </w:pPr>
    </w:p>
    <w:p w14:paraId="569D01BB" w14:textId="77777777" w:rsidR="000448B3" w:rsidRPr="006E10AA" w:rsidRDefault="000448B3" w:rsidP="000448B3">
      <w:pPr>
        <w:pStyle w:val="KeinLeerraum"/>
        <w:shd w:val="clear" w:color="auto" w:fill="C1E4F5" w:themeFill="accent1" w:themeFillTint="33"/>
        <w:rPr>
          <w:b/>
          <w:bCs/>
        </w:rPr>
      </w:pPr>
      <w:r w:rsidRPr="006E10AA">
        <w:rPr>
          <w:b/>
          <w:bCs/>
        </w:rPr>
        <w:t xml:space="preserve">Geben Sie den Datenträger nicht an Dritte </w:t>
      </w:r>
      <w:r w:rsidRPr="00071C24">
        <w:rPr>
          <w:b/>
          <w:bCs/>
        </w:rPr>
        <w:t>weiter</w:t>
      </w:r>
    </w:p>
    <w:p w14:paraId="60584E3B" w14:textId="77777777" w:rsidR="000448B3" w:rsidRDefault="000448B3" w:rsidP="000448B3">
      <w:pPr>
        <w:pStyle w:val="KeinLeerraum"/>
        <w:shd w:val="clear" w:color="auto" w:fill="C1E4F5" w:themeFill="accent1" w:themeFillTint="33"/>
      </w:pPr>
      <w:r>
        <w:t>Am besten ist, wenn Sie den Datenträger nie aus der Hand geben bzw. aus den Augen lassen. Auch „nette Menschen“ können Böses im Schilde führen. Für das Kopieren unsichtbarer Schadprogramme reichen wenige Sekunden aus.</w:t>
      </w:r>
    </w:p>
    <w:p w14:paraId="36BE0B78" w14:textId="77777777" w:rsidR="000448B3" w:rsidRDefault="000448B3" w:rsidP="000448B3">
      <w:pPr>
        <w:pStyle w:val="KeinLeerraum"/>
        <w:shd w:val="clear" w:color="auto" w:fill="C1E4F5" w:themeFill="accent1" w:themeFillTint="33"/>
      </w:pPr>
    </w:p>
    <w:p w14:paraId="33CAD2DC" w14:textId="77777777" w:rsidR="000448B3" w:rsidRPr="00E6523B" w:rsidRDefault="000448B3" w:rsidP="000448B3">
      <w:pPr>
        <w:pStyle w:val="KeinLeerraum"/>
        <w:shd w:val="clear" w:color="auto" w:fill="C1E4F5" w:themeFill="accent1" w:themeFillTint="33"/>
        <w:rPr>
          <w:b/>
          <w:bCs/>
        </w:rPr>
      </w:pPr>
      <w:r w:rsidRPr="00E6523B">
        <w:rPr>
          <w:b/>
          <w:bCs/>
        </w:rPr>
        <w:t xml:space="preserve">Prüfen Sie Erhaltenes auf Herz und </w:t>
      </w:r>
      <w:r w:rsidRPr="00071C24">
        <w:rPr>
          <w:b/>
          <w:bCs/>
        </w:rPr>
        <w:t>Nieren</w:t>
      </w:r>
    </w:p>
    <w:p w14:paraId="07081AB7" w14:textId="77777777" w:rsidR="000448B3" w:rsidRDefault="000448B3" w:rsidP="000448B3">
      <w:pPr>
        <w:pStyle w:val="KeinLeerraum"/>
        <w:shd w:val="clear" w:color="auto" w:fill="C1E4F5" w:themeFill="accent1" w:themeFillTint="33"/>
      </w:pPr>
      <w:r>
        <w:t>Nutzen Sie den Datenträger, um von anderen Personen Daten zu übertragen, sollten Sie direkt beim Anstecken des Datenträgers den Virenscanner für einen Check der Dateien nutzen. Das geht ruckzuck und Sie reduzieren das Schadensrisiko erheblich.</w:t>
      </w:r>
    </w:p>
    <w:p w14:paraId="5CF59B52" w14:textId="77777777" w:rsidR="000448B3" w:rsidRDefault="000448B3" w:rsidP="000448B3">
      <w:pPr>
        <w:pStyle w:val="KeinLeerraum"/>
        <w:shd w:val="clear" w:color="auto" w:fill="C1E4F5" w:themeFill="accent1" w:themeFillTint="33"/>
      </w:pPr>
    </w:p>
    <w:p w14:paraId="55548582" w14:textId="77777777" w:rsidR="000448B3" w:rsidRPr="00B6034A" w:rsidRDefault="000448B3" w:rsidP="000448B3">
      <w:pPr>
        <w:pStyle w:val="KeinLeerraum"/>
        <w:shd w:val="clear" w:color="auto" w:fill="C1E4F5" w:themeFill="accent1" w:themeFillTint="33"/>
        <w:rPr>
          <w:b/>
          <w:bCs/>
        </w:rPr>
      </w:pPr>
      <w:r w:rsidRPr="00B6034A">
        <w:rPr>
          <w:b/>
          <w:bCs/>
        </w:rPr>
        <w:t xml:space="preserve">Pannen </w:t>
      </w:r>
      <w:r>
        <w:rPr>
          <w:b/>
          <w:bCs/>
        </w:rPr>
        <w:t>&amp;</w:t>
      </w:r>
      <w:r w:rsidRPr="00B6034A">
        <w:rPr>
          <w:b/>
          <w:bCs/>
        </w:rPr>
        <w:t xml:space="preserve"> Co</w:t>
      </w:r>
      <w:r>
        <w:rPr>
          <w:b/>
          <w:bCs/>
        </w:rPr>
        <w:t>.</w:t>
      </w:r>
      <w:r w:rsidRPr="00B6034A">
        <w:rPr>
          <w:b/>
          <w:bCs/>
        </w:rPr>
        <w:t xml:space="preserve"> müssen Sie unbedingt </w:t>
      </w:r>
      <w:r w:rsidRPr="00071C24">
        <w:rPr>
          <w:b/>
          <w:bCs/>
        </w:rPr>
        <w:t>melden</w:t>
      </w:r>
    </w:p>
    <w:p w14:paraId="2692BB92" w14:textId="77777777" w:rsidR="000448B3" w:rsidRPr="000D5213" w:rsidRDefault="000448B3" w:rsidP="000448B3">
      <w:pPr>
        <w:pStyle w:val="KeinLeerraum"/>
        <w:shd w:val="clear" w:color="auto" w:fill="C1E4F5" w:themeFill="accent1" w:themeFillTint="33"/>
      </w:pPr>
      <w:r>
        <w:t xml:space="preserve">Haben Sie den Datenträger verloren oder </w:t>
      </w:r>
      <w:r w:rsidRPr="00071C24">
        <w:t>wurde er gestohlen, gilt</w:t>
      </w:r>
      <w:r>
        <w:t>: Melden Sie das sofort bei der IT-Abteilung und beim Datenschutzbeauftragten. Hier müssen schnell Maßnahmen eingeleitet werden, um mögliche Schäden abzuwenden.</w:t>
      </w:r>
    </w:p>
    <w:p w14:paraId="6632A6BB" w14:textId="77777777" w:rsidR="000448B3" w:rsidRDefault="000448B3" w:rsidP="000448B3">
      <w:pPr>
        <w:pStyle w:val="KeinLeerraum"/>
        <w:shd w:val="clear" w:color="auto" w:fill="C1E4F5" w:themeFill="accent1" w:themeFillTint="33"/>
      </w:pPr>
    </w:p>
    <w:p w14:paraId="403333D8" w14:textId="77777777" w:rsidR="000448B3" w:rsidRDefault="000448B3" w:rsidP="000448B3">
      <w:pPr>
        <w:pStyle w:val="KeinLeerraum"/>
      </w:pPr>
    </w:p>
    <w:p w14:paraId="0758AC21" w14:textId="77777777" w:rsidR="000448B3" w:rsidRDefault="000448B3" w:rsidP="000448B3"/>
    <w:p w14:paraId="6FCD7056" w14:textId="77777777" w:rsidR="00001074" w:rsidRPr="000448B3" w:rsidRDefault="00001074" w:rsidP="000448B3"/>
    <w:sectPr w:rsidR="00001074" w:rsidRPr="000448B3">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B3C5E" w14:textId="77777777" w:rsidR="00841CB4" w:rsidRDefault="00841CB4" w:rsidP="007F6464">
      <w:pPr>
        <w:spacing w:after="0" w:line="240" w:lineRule="auto"/>
      </w:pPr>
      <w:r>
        <w:separator/>
      </w:r>
    </w:p>
  </w:endnote>
  <w:endnote w:type="continuationSeparator" w:id="0">
    <w:p w14:paraId="240EC8A5" w14:textId="77777777" w:rsidR="00841CB4" w:rsidRDefault="00841CB4" w:rsidP="007F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10BFC" w14:textId="77777777" w:rsidR="007F6464" w:rsidRDefault="007F6464">
    <w:pPr>
      <w:pStyle w:val="Fuzeile"/>
    </w:pPr>
    <w:r>
      <w:rPr>
        <w:noProof/>
      </w:rPr>
      <mc:AlternateContent>
        <mc:Choice Requires="wps">
          <w:drawing>
            <wp:anchor distT="0" distB="0" distL="114300" distR="114300" simplePos="0" relativeHeight="251664384" behindDoc="0" locked="0" layoutInCell="1" allowOverlap="1" wp14:anchorId="5530668C" wp14:editId="77C1CBC4">
              <wp:simplePos x="0" y="0"/>
              <wp:positionH relativeFrom="column">
                <wp:posOffset>-594995</wp:posOffset>
              </wp:positionH>
              <wp:positionV relativeFrom="paragraph">
                <wp:posOffset>163830</wp:posOffset>
              </wp:positionV>
              <wp:extent cx="1162050" cy="276225"/>
              <wp:effectExtent l="0" t="0" r="0" b="9525"/>
              <wp:wrapSquare wrapText="bothSides"/>
              <wp:docPr id="1376172449" name="Textfeld 2"/>
              <wp:cNvGraphicFramePr/>
              <a:graphic xmlns:a="http://schemas.openxmlformats.org/drawingml/2006/main">
                <a:graphicData uri="http://schemas.microsoft.com/office/word/2010/wordprocessingShape">
                  <wps:wsp>
                    <wps:cNvSpPr txBox="1"/>
                    <wps:spPr>
                      <a:xfrm>
                        <a:off x="0" y="0"/>
                        <a:ext cx="1162050" cy="276225"/>
                      </a:xfrm>
                      <a:prstGeom prst="rect">
                        <a:avLst/>
                      </a:prstGeom>
                      <a:solidFill>
                        <a:schemeClr val="lt1"/>
                      </a:solidFill>
                      <a:ln w="6350">
                        <a:noFill/>
                      </a:ln>
                    </wps:spPr>
                    <wps:txbx>
                      <w:txbxContent>
                        <w:p w14:paraId="7081D78C" w14:textId="77777777" w:rsidR="007F6464" w:rsidRPr="007F6464" w:rsidRDefault="007F6464">
                          <w:pPr>
                            <w:rPr>
                              <w:color w:val="3A3A3A" w:themeColor="background2" w:themeShade="40"/>
                              <w:sz w:val="22"/>
                              <w:szCs w:val="22"/>
                            </w:rPr>
                          </w:pPr>
                          <w:r w:rsidRPr="007F6464">
                            <w:rPr>
                              <w:color w:val="3A3A3A" w:themeColor="background2" w:themeShade="40"/>
                              <w:sz w:val="22"/>
                              <w:szCs w:val="22"/>
                            </w:rPr>
                            <w:t xml:space="preserve">© </w:t>
                          </w:r>
                          <w:proofErr w:type="spellStart"/>
                          <w:r w:rsidRPr="007F6464">
                            <w:rPr>
                              <w:color w:val="3A3A3A" w:themeColor="background2" w:themeShade="40"/>
                              <w:sz w:val="22"/>
                              <w:szCs w:val="22"/>
                            </w:rPr>
                            <w:t>PrivacyXpert</w:t>
                          </w:r>
                          <w:r>
                            <w:rPr>
                              <w:color w:val="3A3A3A" w:themeColor="background2" w:themeShade="40"/>
                              <w:sz w:val="22"/>
                              <w:szCs w:val="22"/>
                            </w:rPr>
                            <w:t>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0668C" id="_x0000_t202" coordsize="21600,21600" o:spt="202" path="m,l,21600r21600,l21600,xe">
              <v:stroke joinstyle="miter"/>
              <v:path gradientshapeok="t" o:connecttype="rect"/>
            </v:shapetype>
            <v:shape id="Textfeld 2" o:spid="_x0000_s1026" type="#_x0000_t202" style="position:absolute;margin-left:-46.85pt;margin-top:12.9pt;width:91.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" fillcolor="white [3201]" stroked="f" strokeweight=".5pt">
              <v:textbox>
                <w:txbxContent>
                  <w:p w14:paraId="7081D78C" w14:textId="77777777" w:rsidR="007F6464" w:rsidRPr="007F6464" w:rsidRDefault="007F6464">
                    <w:pPr>
                      <w:rPr>
                        <w:color w:val="3A3A3A" w:themeColor="background2" w:themeShade="40"/>
                        <w:sz w:val="22"/>
                        <w:szCs w:val="22"/>
                      </w:rPr>
                    </w:pPr>
                    <w:r w:rsidRPr="007F6464">
                      <w:rPr>
                        <w:color w:val="3A3A3A" w:themeColor="background2" w:themeShade="40"/>
                        <w:sz w:val="22"/>
                        <w:szCs w:val="22"/>
                      </w:rPr>
                      <w:t xml:space="preserve">© </w:t>
                    </w:r>
                    <w:proofErr w:type="spellStart"/>
                    <w:r w:rsidRPr="007F6464">
                      <w:rPr>
                        <w:color w:val="3A3A3A" w:themeColor="background2" w:themeShade="40"/>
                        <w:sz w:val="22"/>
                        <w:szCs w:val="22"/>
                      </w:rPr>
                      <w:t>PrivacyXpert</w:t>
                    </w:r>
                    <w:r>
                      <w:rPr>
                        <w:color w:val="3A3A3A" w:themeColor="background2" w:themeShade="40"/>
                        <w:sz w:val="22"/>
                        <w:szCs w:val="22"/>
                      </w:rPr>
                      <w:t>s</w:t>
                    </w:r>
                    <w:proofErr w:type="spellEnd"/>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250CA81D" wp14:editId="0DE6D8DA">
              <wp:simplePos x="0" y="0"/>
              <wp:positionH relativeFrom="page">
                <wp:align>left</wp:align>
              </wp:positionH>
              <wp:positionV relativeFrom="paragraph">
                <wp:posOffset>182880</wp:posOffset>
              </wp:positionV>
              <wp:extent cx="7562850" cy="438150"/>
              <wp:effectExtent l="0" t="0" r="0" b="0"/>
              <wp:wrapNone/>
              <wp:docPr id="650834051" name="Rechtwinkliges Dreieck 1"/>
              <wp:cNvGraphicFramePr/>
              <a:graphic xmlns:a="http://schemas.openxmlformats.org/drawingml/2006/main">
                <a:graphicData uri="http://schemas.microsoft.com/office/word/2010/wordprocessingShape">
                  <wps:wsp>
                    <wps:cNvSpPr/>
                    <wps:spPr>
                      <a:xfrm flipH="1">
                        <a:off x="0" y="0"/>
                        <a:ext cx="7562850" cy="438150"/>
                      </a:xfrm>
                      <a:prstGeom prst="rtTriangle">
                        <a:avLst/>
                      </a:prstGeom>
                      <a:solidFill>
                        <a:srgbClr val="A9D6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5885512" id="_x0000_t6" coordsize="21600,21600" o:spt="6" path="m,l,21600r21600,xe">
              <v:stroke joinstyle="miter"/>
              <v:path gradientshapeok="t" o:connecttype="custom" o:connectlocs="0,0;0,10800;0,21600;10800,21600;21600,21600;10800,10800" textboxrect="1800,12600,12600,19800"/>
            </v:shapetype>
            <v:shape id="Rechtwinkliges Dreieck 1" o:spid="_x0000_s1026" type="#_x0000_t6" style="position:absolute;margin-left:0;margin-top:14.4pt;width:595.5pt;height:34.5pt;flip:x;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" fillcolor="#a9d65e" stroked="f" strokeweight="1.5p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2F382" w14:textId="77777777" w:rsidR="00841CB4" w:rsidRDefault="00841CB4" w:rsidP="007F6464">
      <w:pPr>
        <w:spacing w:after="0" w:line="240" w:lineRule="auto"/>
      </w:pPr>
      <w:r>
        <w:separator/>
      </w:r>
    </w:p>
  </w:footnote>
  <w:footnote w:type="continuationSeparator" w:id="0">
    <w:p w14:paraId="4BD90B12" w14:textId="77777777" w:rsidR="00841CB4" w:rsidRDefault="00841CB4" w:rsidP="007F6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095BD" w14:textId="77777777" w:rsidR="007F6464" w:rsidRDefault="007F6464">
    <w:pPr>
      <w:pStyle w:val="Kopfzeile"/>
    </w:pPr>
    <w:r>
      <w:rPr>
        <w:noProof/>
      </w:rPr>
      <w:drawing>
        <wp:anchor distT="0" distB="0" distL="114300" distR="114300" simplePos="0" relativeHeight="251661312" behindDoc="0" locked="0" layoutInCell="1" allowOverlap="1" wp14:anchorId="161F71E2" wp14:editId="45115837">
          <wp:simplePos x="0" y="0"/>
          <wp:positionH relativeFrom="column">
            <wp:posOffset>4358005</wp:posOffset>
          </wp:positionH>
          <wp:positionV relativeFrom="paragraph">
            <wp:posOffset>-240030</wp:posOffset>
          </wp:positionV>
          <wp:extent cx="2098675" cy="252095"/>
          <wp:effectExtent l="0" t="0" r="0" b="0"/>
          <wp:wrapSquare wrapText="bothSides"/>
          <wp:docPr id="4878312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2520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52219432" wp14:editId="6C0A26E6">
              <wp:simplePos x="0" y="0"/>
              <wp:positionH relativeFrom="page">
                <wp:align>left</wp:align>
              </wp:positionH>
              <wp:positionV relativeFrom="paragraph">
                <wp:posOffset>-449580</wp:posOffset>
              </wp:positionV>
              <wp:extent cx="7591425" cy="438150"/>
              <wp:effectExtent l="0" t="0" r="9525" b="0"/>
              <wp:wrapNone/>
              <wp:docPr id="1734314516" name="Rechtwinkliges Dreieck 1"/>
              <wp:cNvGraphicFramePr/>
              <a:graphic xmlns:a="http://schemas.openxmlformats.org/drawingml/2006/main">
                <a:graphicData uri="http://schemas.microsoft.com/office/word/2010/wordprocessingShape">
                  <wps:wsp>
                    <wps:cNvSpPr/>
                    <wps:spPr>
                      <a:xfrm flipV="1">
                        <a:off x="0" y="0"/>
                        <a:ext cx="7591425" cy="438150"/>
                      </a:xfrm>
                      <a:prstGeom prst="rtTriangle">
                        <a:avLst/>
                      </a:prstGeom>
                      <a:solidFill>
                        <a:srgbClr val="A9D6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AF6859E" id="_x0000_t6" coordsize="21600,21600" o:spt="6" path="m,l,21600r21600,xe">
              <v:stroke joinstyle="miter"/>
              <v:path gradientshapeok="t" o:connecttype="custom" o:connectlocs="0,0;0,10800;0,21600;10800,21600;21600,21600;10800,10800" textboxrect="1800,12600,12600,19800"/>
            </v:shapetype>
            <v:shape id="Rechtwinkliges Dreieck 1" o:spid="_x0000_s1026" type="#_x0000_t6" style="position:absolute;margin-left:0;margin-top:-35.4pt;width:597.75pt;height:34.5pt;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" fillcolor="#a9d65e" stroked="f" strokeweight="1.5p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501B3"/>
    <w:multiLevelType w:val="hybridMultilevel"/>
    <w:tmpl w:val="CF78C3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1EA551E"/>
    <w:multiLevelType w:val="hybridMultilevel"/>
    <w:tmpl w:val="53F40A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F575E19"/>
    <w:multiLevelType w:val="hybridMultilevel"/>
    <w:tmpl w:val="556ED63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1517E08"/>
    <w:multiLevelType w:val="hybridMultilevel"/>
    <w:tmpl w:val="85545B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64517B5"/>
    <w:multiLevelType w:val="hybridMultilevel"/>
    <w:tmpl w:val="6D7249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AE2788F"/>
    <w:multiLevelType w:val="hybridMultilevel"/>
    <w:tmpl w:val="BBD425C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EB"/>
    <w:rsid w:val="00001074"/>
    <w:rsid w:val="0000616E"/>
    <w:rsid w:val="000448B3"/>
    <w:rsid w:val="000A1E17"/>
    <w:rsid w:val="000B1114"/>
    <w:rsid w:val="000C4E79"/>
    <w:rsid w:val="002A00C3"/>
    <w:rsid w:val="00571CB6"/>
    <w:rsid w:val="00587F6F"/>
    <w:rsid w:val="005B6A87"/>
    <w:rsid w:val="005E00BB"/>
    <w:rsid w:val="006373B2"/>
    <w:rsid w:val="006E24D8"/>
    <w:rsid w:val="00720E16"/>
    <w:rsid w:val="007F6464"/>
    <w:rsid w:val="00811BEB"/>
    <w:rsid w:val="00841CB4"/>
    <w:rsid w:val="009A663F"/>
    <w:rsid w:val="00B47C8D"/>
    <w:rsid w:val="00BE6E85"/>
    <w:rsid w:val="00C23E02"/>
    <w:rsid w:val="00D77451"/>
    <w:rsid w:val="00DA42B2"/>
    <w:rsid w:val="00DC3C1D"/>
    <w:rsid w:val="00FB1EF1"/>
    <w:rsid w:val="00FD1A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4C5FB"/>
  <w15:chartTrackingRefBased/>
  <w15:docId w15:val="{63A45CAA-A219-40EE-AC77-FFE9A367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F6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F6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F646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F646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F646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F646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F646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F646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F646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64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F64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F646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F646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F646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F646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F646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F646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F6464"/>
    <w:rPr>
      <w:rFonts w:eastAsiaTheme="majorEastAsia" w:cstheme="majorBidi"/>
      <w:color w:val="272727" w:themeColor="text1" w:themeTint="D8"/>
    </w:rPr>
  </w:style>
  <w:style w:type="paragraph" w:styleId="Titel">
    <w:name w:val="Title"/>
    <w:basedOn w:val="Standard"/>
    <w:next w:val="Standard"/>
    <w:link w:val="TitelZchn"/>
    <w:uiPriority w:val="10"/>
    <w:qFormat/>
    <w:rsid w:val="007F6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F646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F646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F646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F646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F6464"/>
    <w:rPr>
      <w:i/>
      <w:iCs/>
      <w:color w:val="404040" w:themeColor="text1" w:themeTint="BF"/>
    </w:rPr>
  </w:style>
  <w:style w:type="paragraph" w:styleId="Listenabsatz">
    <w:name w:val="List Paragraph"/>
    <w:basedOn w:val="Standard"/>
    <w:uiPriority w:val="34"/>
    <w:qFormat/>
    <w:rsid w:val="007F6464"/>
    <w:pPr>
      <w:ind w:left="720"/>
      <w:contextualSpacing/>
    </w:pPr>
  </w:style>
  <w:style w:type="character" w:styleId="IntensiveHervorhebung">
    <w:name w:val="Intense Emphasis"/>
    <w:basedOn w:val="Absatz-Standardschriftart"/>
    <w:uiPriority w:val="21"/>
    <w:qFormat/>
    <w:rsid w:val="007F6464"/>
    <w:rPr>
      <w:i/>
      <w:iCs/>
      <w:color w:val="0F4761" w:themeColor="accent1" w:themeShade="BF"/>
    </w:rPr>
  </w:style>
  <w:style w:type="paragraph" w:styleId="IntensivesZitat">
    <w:name w:val="Intense Quote"/>
    <w:basedOn w:val="Standard"/>
    <w:next w:val="Standard"/>
    <w:link w:val="IntensivesZitatZchn"/>
    <w:uiPriority w:val="30"/>
    <w:qFormat/>
    <w:rsid w:val="007F6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F6464"/>
    <w:rPr>
      <w:i/>
      <w:iCs/>
      <w:color w:val="0F4761" w:themeColor="accent1" w:themeShade="BF"/>
    </w:rPr>
  </w:style>
  <w:style w:type="character" w:styleId="IntensiverVerweis">
    <w:name w:val="Intense Reference"/>
    <w:basedOn w:val="Absatz-Standardschriftart"/>
    <w:uiPriority w:val="32"/>
    <w:qFormat/>
    <w:rsid w:val="007F6464"/>
    <w:rPr>
      <w:b/>
      <w:bCs/>
      <w:smallCaps/>
      <w:color w:val="0F4761" w:themeColor="accent1" w:themeShade="BF"/>
      <w:spacing w:val="5"/>
    </w:rPr>
  </w:style>
  <w:style w:type="paragraph" w:styleId="Kopfzeile">
    <w:name w:val="header"/>
    <w:basedOn w:val="Standard"/>
    <w:link w:val="KopfzeileZchn"/>
    <w:uiPriority w:val="99"/>
    <w:unhideWhenUsed/>
    <w:rsid w:val="007F64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6464"/>
  </w:style>
  <w:style w:type="paragraph" w:styleId="Fuzeile">
    <w:name w:val="footer"/>
    <w:basedOn w:val="Standard"/>
    <w:link w:val="FuzeileZchn"/>
    <w:uiPriority w:val="99"/>
    <w:unhideWhenUsed/>
    <w:rsid w:val="007F646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6464"/>
  </w:style>
  <w:style w:type="table" w:styleId="Tabellenraster">
    <w:name w:val="Table Grid"/>
    <w:basedOn w:val="NormaleTabelle"/>
    <w:uiPriority w:val="59"/>
    <w:rsid w:val="00FD1A5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DAT Kein Leerraum,DAT,Kein Leerraum DAT"/>
    <w:uiPriority w:val="1"/>
    <w:qFormat/>
    <w:rsid w:val="00C23E02"/>
    <w:pPr>
      <w:spacing w:after="0" w:line="240" w:lineRule="auto"/>
    </w:pPr>
    <w:rPr>
      <w:rFonts w:ascii="Arial" w:hAnsi="Arial"/>
      <w:kern w:val="0"/>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f\Documents\Benutzerdefinierte%20Office-Vorlagen\PXperts_header_foote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PXperts_header_footer.dotx</Template>
  <TotalTime>0</TotalTime>
  <Pages>2</Pages>
  <Words>548</Words>
  <Characters>3457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 - Mona Fox</dc:creator>
  <cp:keywords/>
  <dc:description/>
  <cp:lastModifiedBy>Nicole</cp:lastModifiedBy>
  <cp:revision>2</cp:revision>
  <dcterms:created xsi:type="dcterms:W3CDTF">2026-06-25T08:40:00Z</dcterms:created>
  <dcterms:modified xsi:type="dcterms:W3CDTF">2026-06-25T08:40:00Z</dcterms:modified>
</cp:coreProperties>
</file>