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297" w:type="dxa"/>
        <w:tblInd w:w="-998" w:type="dxa"/>
        <w:tblBorders>
          <w:top w:val="single" w:sz="8" w:space="0" w:color="A6BA44"/>
          <w:left w:val="single" w:sz="8" w:space="0" w:color="A6BA44"/>
          <w:bottom w:val="single" w:sz="8" w:space="0" w:color="A6BA44"/>
          <w:right w:val="single" w:sz="8" w:space="0" w:color="A6BA44"/>
          <w:insideH w:val="single" w:sz="8" w:space="0" w:color="A6BA44"/>
          <w:insideV w:val="single" w:sz="8" w:space="0" w:color="A6BA44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5670"/>
        <w:gridCol w:w="3354"/>
        <w:gridCol w:w="9"/>
      </w:tblGrid>
      <w:tr w:rsidR="00952786" w14:paraId="283EBDE4" w14:textId="77777777" w:rsidTr="0069455C">
        <w:tc>
          <w:tcPr>
            <w:tcW w:w="11297" w:type="dxa"/>
            <w:gridSpan w:val="4"/>
            <w:shd w:val="clear" w:color="auto" w:fill="A6BA44"/>
          </w:tcPr>
          <w:p w14:paraId="49F3C7A4" w14:textId="68B53B98" w:rsidR="002E1392" w:rsidRPr="006B6BD8" w:rsidRDefault="00A208C5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53D0D">
              <w:rPr>
                <w:rFonts w:ascii="Calibri" w:hAnsi="Calibri" w:cs="Calibr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787F7C3" wp14:editId="17FD56F5">
                  <wp:simplePos x="0" y="0"/>
                  <wp:positionH relativeFrom="column">
                    <wp:posOffset>6695342</wp:posOffset>
                  </wp:positionH>
                  <wp:positionV relativeFrom="paragraph">
                    <wp:posOffset>-136134</wp:posOffset>
                  </wp:positionV>
                  <wp:extent cx="323215" cy="323215"/>
                  <wp:effectExtent l="0" t="0" r="635" b="0"/>
                  <wp:wrapNone/>
                  <wp:docPr id="750272168" name="Grafik 5" descr="Herunterlad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72168" name="Grafik 750272168" descr="Herunterladen Silhouett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E31E9">
              <w:rPr>
                <w:rFonts w:ascii="Calibri" w:hAnsi="Calibri" w:cs="Calibri"/>
                <w:b/>
                <w:bCs/>
                <w:sz w:val="28"/>
                <w:szCs w:val="28"/>
              </w:rPr>
              <w:t>C</w:t>
            </w:r>
            <w:r w:rsidR="00244D47">
              <w:rPr>
                <w:rFonts w:ascii="Calibri" w:hAnsi="Calibri" w:cs="Calibri"/>
                <w:b/>
                <w:bCs/>
                <w:sz w:val="28"/>
                <w:szCs w:val="28"/>
              </w:rPr>
              <w:t>heckliste</w:t>
            </w:r>
            <w:r w:rsidR="00F86434" w:rsidRPr="00A16E3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EE31E9" w:rsidRPr="00EE31E9">
              <w:t xml:space="preserve"> </w:t>
            </w:r>
            <w:r w:rsidR="008C35B4" w:rsidRPr="008C35B4">
              <w:rPr>
                <w:rFonts w:ascii="Calibri" w:hAnsi="Calibri" w:cs="Calibri"/>
                <w:b/>
                <w:bCs/>
                <w:sz w:val="28"/>
                <w:szCs w:val="28"/>
              </w:rPr>
              <w:t>Datenschutzgrundsätze in der Erstberatung</w:t>
            </w:r>
          </w:p>
        </w:tc>
      </w:tr>
      <w:tr w:rsidR="008C35B4" w:rsidRPr="00A16E34" w14:paraId="41D3B11F" w14:textId="2FD88F6C" w:rsidTr="008C35B4">
        <w:trPr>
          <w:trHeight w:val="380"/>
        </w:trPr>
        <w:tc>
          <w:tcPr>
            <w:tcW w:w="2264" w:type="dxa"/>
            <w:shd w:val="clear" w:color="auto" w:fill="C8D48C"/>
            <w:vAlign w:val="center"/>
          </w:tcPr>
          <w:p w14:paraId="14EF835F" w14:textId="062677CE" w:rsidR="008C35B4" w:rsidRPr="00A16E34" w:rsidRDefault="008C35B4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Grundsatz</w:t>
            </w:r>
          </w:p>
        </w:tc>
        <w:tc>
          <w:tcPr>
            <w:tcW w:w="5670" w:type="dxa"/>
            <w:shd w:val="clear" w:color="auto" w:fill="C8D48C"/>
            <w:vAlign w:val="center"/>
          </w:tcPr>
          <w:p w14:paraId="438F8BA2" w14:textId="41389189" w:rsidR="008C35B4" w:rsidRPr="00A16E34" w:rsidRDefault="008C35B4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Das steckt dahinter</w:t>
            </w:r>
          </w:p>
        </w:tc>
        <w:tc>
          <w:tcPr>
            <w:tcW w:w="3363" w:type="dxa"/>
            <w:gridSpan w:val="2"/>
            <w:tcBorders>
              <w:bottom w:val="single" w:sz="8" w:space="0" w:color="A6BA44"/>
            </w:tcBorders>
            <w:shd w:val="clear" w:color="auto" w:fill="C8D48C"/>
            <w:vAlign w:val="center"/>
          </w:tcPr>
          <w:p w14:paraId="66AFE088" w14:textId="0B9679C5" w:rsidR="008C35B4" w:rsidRPr="00A16E34" w:rsidRDefault="008C35B4" w:rsidP="00657A9D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Typische Fragen</w:t>
            </w:r>
          </w:p>
        </w:tc>
      </w:tr>
      <w:tr w:rsidR="00C14970" w14:paraId="7EB56EA5" w14:textId="12321A59" w:rsidTr="001A7BC9">
        <w:trPr>
          <w:gridAfter w:val="1"/>
          <w:wAfter w:w="9" w:type="dxa"/>
        </w:trPr>
        <w:tc>
          <w:tcPr>
            <w:tcW w:w="2264" w:type="dxa"/>
            <w:shd w:val="clear" w:color="auto" w:fill="E8F2D0"/>
          </w:tcPr>
          <w:p w14:paraId="381C61B8" w14:textId="0489D19C" w:rsidR="00C14970" w:rsidRPr="00553D0D" w:rsidRDefault="00C14970" w:rsidP="00EE31E9">
            <w:pPr>
              <w:ind w:right="-113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Rechtmässigkeit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der Bear</w:t>
            </w:r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beitung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(Art. 6 Abs. 1 DSG</w:t>
            </w:r>
          </w:p>
        </w:tc>
        <w:tc>
          <w:tcPr>
            <w:tcW w:w="5670" w:type="dxa"/>
            <w:shd w:val="clear" w:color="auto" w:fill="E8F2D0"/>
          </w:tcPr>
          <w:p w14:paraId="17F1BA1D" w14:textId="4EC20D0C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Personendaten müssen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rechtmässig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bearbeitet werden, d.h. es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muss dafür eine Rechtsgrundlage geben. Eine Rechtsgrundlage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könnte sich etwa aufgrund einer Vertragserfüllung, der Erfüllung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einer rechtlichen Verpflichtung, zur Wahrnehmung eines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berech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tigten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Interesses oder auf Basis der Einwilligung der betroffenen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Person ergeben.</w:t>
            </w:r>
            <w:r w:rsidRPr="00DC012E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3DDA6B0" w14:textId="3A94E4E0" w:rsidR="00C14970" w:rsidRPr="00A47104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01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Fehlt eine Rechtsgrundlage oder sind einzelne Voraussetzungen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nicht erfüllt, ist die Bearbeitung unzulässig und muss unterblei</w:t>
            </w:r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ben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3354" w:type="dxa"/>
            <w:shd w:val="clear" w:color="auto" w:fill="E8F2D0"/>
          </w:tcPr>
          <w:p w14:paraId="12E56F44" w14:textId="7D840577" w:rsidR="00C14970" w:rsidRPr="00C14970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Auf welche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Re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chtsgrundlage wird die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Bearbeitung gestützt?</w:t>
            </w:r>
          </w:p>
          <w:p w14:paraId="06EA378F" w14:textId="627B939F" w:rsidR="00C14970" w:rsidRPr="00C14970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C14970">
              <w:rPr>
                <w:rFonts w:ascii="Calibri" w:hAnsi="Calibri" w:cs="Calibri"/>
                <w:b/>
                <w:bCs/>
                <w:sz w:val="20"/>
                <w:szCs w:val="20"/>
              </w:rPr>
              <w:t>›</w:t>
            </w:r>
            <w:r w:rsidRPr="00C149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Sind</w:t>
            </w:r>
            <w:proofErr w:type="gram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alle Voraussetzungen der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Rechtsgrundlage erfüllt?</w:t>
            </w:r>
          </w:p>
          <w:p w14:paraId="626210BC" w14:textId="7C7C1FC2" w:rsidR="00C14970" w:rsidRPr="00C14970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Sind die Rahmenbedingungen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doku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mentiert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>?</w:t>
            </w:r>
          </w:p>
          <w:p w14:paraId="7F2BD299" w14:textId="612B9D45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Sind bei Einwilligungen alle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Anfor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derungen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erfüllt (z. B. Art. 19 DSG)?</w:t>
            </w:r>
          </w:p>
        </w:tc>
      </w:tr>
      <w:tr w:rsidR="00C14970" w14:paraId="21A827CB" w14:textId="4F3B371C" w:rsidTr="00B073D7">
        <w:trPr>
          <w:gridAfter w:val="1"/>
          <w:wAfter w:w="9" w:type="dxa"/>
          <w:trHeight w:val="896"/>
        </w:trPr>
        <w:tc>
          <w:tcPr>
            <w:tcW w:w="2264" w:type="dxa"/>
          </w:tcPr>
          <w:p w14:paraId="67036A0D" w14:textId="76ECCBA7" w:rsidR="00C14970" w:rsidRPr="00553D0D" w:rsidRDefault="00C14970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 xml:space="preserve">Treu und Glauben sowie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Verhältnismässigkeit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(Art. 6 Abs. 2 DSG)</w:t>
            </w:r>
          </w:p>
        </w:tc>
        <w:tc>
          <w:tcPr>
            <w:tcW w:w="5670" w:type="dxa"/>
            <w:shd w:val="clear" w:color="auto" w:fill="FFFFFF" w:themeFill="background1"/>
          </w:tcPr>
          <w:p w14:paraId="4B4C1C62" w14:textId="2B76503C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„Treu und Glauben“ zielt darauf ab, dass die Bearbeitung fair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ge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staltet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ist. Betroffene dürfen nicht getäuscht oder in die Irre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ge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führt werden, etwa durch versteckte Klauseln oder ungünstige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Voreinstellungen.</w:t>
            </w:r>
          </w:p>
          <w:p w14:paraId="09086498" w14:textId="35EDEE2C" w:rsidR="00C14970" w:rsidRPr="00A47104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01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Das Prinzip der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Verhältnissmässigkeit</w:t>
            </w:r>
            <w:proofErr w:type="spellEnd"/>
            <w:r w:rsidRPr="008C35B4">
              <w:rPr>
                <w:rFonts w:ascii="Calibri" w:hAnsi="Calibri" w:cs="Calibri"/>
                <w:sz w:val="20"/>
                <w:szCs w:val="20"/>
              </w:rPr>
              <w:t xml:space="preserve"> besagt, dass nur so viele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 xml:space="preserve">Daten erhoben werden dürfen wie für die Erreichung des </w:t>
            </w:r>
            <w:proofErr w:type="spellStart"/>
            <w:r w:rsidRPr="008C35B4">
              <w:rPr>
                <w:rFonts w:ascii="Calibri" w:hAnsi="Calibri" w:cs="Calibri"/>
                <w:sz w:val="20"/>
                <w:szCs w:val="20"/>
              </w:rPr>
              <w:t>ange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strebten Zwecks erforderlich sind.</w:t>
            </w:r>
          </w:p>
        </w:tc>
        <w:tc>
          <w:tcPr>
            <w:tcW w:w="3354" w:type="dxa"/>
            <w:shd w:val="clear" w:color="auto" w:fill="FFFFFF" w:themeFill="background1"/>
          </w:tcPr>
          <w:p w14:paraId="503DBC5D" w14:textId="33502C51" w:rsidR="00C14970" w:rsidRPr="00F4648C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Was wird zur </w:t>
            </w:r>
            <w:proofErr w:type="gramStart"/>
            <w:r w:rsidR="00F4648C" w:rsidRPr="00F4648C">
              <w:rPr>
                <w:rFonts w:ascii="Calibri" w:hAnsi="Calibri" w:cs="Calibri"/>
                <w:sz w:val="20"/>
                <w:szCs w:val="20"/>
              </w:rPr>
              <w:t>Gewährleistung  der</w:t>
            </w:r>
            <w:proofErr w:type="gramEnd"/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="00F4648C" w:rsidRPr="00F4648C">
              <w:rPr>
                <w:rFonts w:ascii="Calibri" w:hAnsi="Calibri" w:cs="Calibri"/>
                <w:sz w:val="20"/>
                <w:szCs w:val="20"/>
              </w:rPr>
              <w:t>Verhältnismässigkeit</w:t>
            </w:r>
            <w:proofErr w:type="spellEnd"/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unternommen?</w:t>
            </w:r>
          </w:p>
          <w:p w14:paraId="6B70103A" w14:textId="16662578" w:rsidR="00C14970" w:rsidRPr="00F4648C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Wie, wann und in welchem Umfang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wird die betroffene Person über die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Rahmenbedingungen informiert?</w:t>
            </w:r>
          </w:p>
          <w:p w14:paraId="6F05C56A" w14:textId="550ED044" w:rsidR="00C14970" w:rsidRPr="00F4648C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Wie wurden die Interessen der Be</w:t>
            </w:r>
            <w:r w:rsidR="00F4648C">
              <w:rPr>
                <w:rFonts w:ascii="Calibri" w:hAnsi="Calibri" w:cs="Calibri"/>
                <w:sz w:val="20"/>
                <w:szCs w:val="20"/>
              </w:rPr>
              <w:t>-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="00F4648C" w:rsidRPr="00F4648C">
              <w:rPr>
                <w:rFonts w:ascii="Calibri" w:hAnsi="Calibri" w:cs="Calibri"/>
                <w:sz w:val="20"/>
                <w:szCs w:val="20"/>
              </w:rPr>
              <w:t>troffenen</w:t>
            </w:r>
            <w:proofErr w:type="spellEnd"/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bei der Gestaltung der Be</w:t>
            </w:r>
            <w:r w:rsidR="00F4648C">
              <w:rPr>
                <w:rFonts w:ascii="Calibri" w:hAnsi="Calibri" w:cs="Calibri"/>
                <w:sz w:val="20"/>
                <w:szCs w:val="20"/>
              </w:rPr>
              <w:t>-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="00F4648C" w:rsidRPr="00F4648C">
              <w:rPr>
                <w:rFonts w:ascii="Calibri" w:hAnsi="Calibri" w:cs="Calibri"/>
                <w:sz w:val="20"/>
                <w:szCs w:val="20"/>
              </w:rPr>
              <w:t>arbeitung</w:t>
            </w:r>
            <w:proofErr w:type="spellEnd"/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berücksichtigt?</w:t>
            </w:r>
          </w:p>
        </w:tc>
      </w:tr>
      <w:tr w:rsidR="00C14970" w14:paraId="2DC78EF6" w14:textId="4B735C7B" w:rsidTr="006B4994">
        <w:trPr>
          <w:gridAfter w:val="1"/>
          <w:wAfter w:w="9" w:type="dxa"/>
        </w:trPr>
        <w:tc>
          <w:tcPr>
            <w:tcW w:w="2264" w:type="dxa"/>
            <w:shd w:val="clear" w:color="auto" w:fill="E8F2D0"/>
          </w:tcPr>
          <w:p w14:paraId="57BE583B" w14:textId="7B65FB8E" w:rsidR="00C14970" w:rsidRPr="00553D0D" w:rsidRDefault="00C14970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>Zweckbindung (Art. 6 Abs. 3 DSG)</w:t>
            </w:r>
          </w:p>
        </w:tc>
        <w:tc>
          <w:tcPr>
            <w:tcW w:w="5670" w:type="dxa"/>
            <w:shd w:val="clear" w:color="auto" w:fill="E8F2D0"/>
          </w:tcPr>
          <w:p w14:paraId="3A08411A" w14:textId="3222B994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Grundsätzlich dürfen Daten nur für den Zweck bearbeitet wer</w:t>
            </w:r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8C35B4">
              <w:rPr>
                <w:rFonts w:ascii="Calibri" w:hAnsi="Calibri" w:cs="Calibri"/>
                <w:sz w:val="20"/>
                <w:szCs w:val="20"/>
              </w:rPr>
              <w:t>den, für den sie erhoben wurden.</w:t>
            </w:r>
          </w:p>
          <w:p w14:paraId="3C4BC5F8" w14:textId="2FE48998" w:rsidR="00C14970" w:rsidRPr="002E1392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012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Das Weiterbearbeiten für andere Zwecke ist nur zulässig, wenn 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über den veränderten Zweck informiert wird.</w:t>
            </w:r>
          </w:p>
        </w:tc>
        <w:tc>
          <w:tcPr>
            <w:tcW w:w="3354" w:type="dxa"/>
            <w:shd w:val="clear" w:color="auto" w:fill="E8F2D0"/>
          </w:tcPr>
          <w:p w14:paraId="09685215" w14:textId="0A70312F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Wurde der Zweck konkret festgelegt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und dokumentiert?</w:t>
            </w:r>
          </w:p>
          <w:p w14:paraId="0221A043" w14:textId="38195C91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Wie wird die Zweckbindung sicher</w:t>
            </w:r>
            <w:r w:rsidR="00F4648C">
              <w:rPr>
                <w:rFonts w:ascii="Calibri" w:hAnsi="Calibri" w:cs="Calibri"/>
                <w:sz w:val="20"/>
                <w:szCs w:val="20"/>
              </w:rPr>
              <w:t>-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gestellt?</w:t>
            </w:r>
          </w:p>
          <w:p w14:paraId="5F0DD965" w14:textId="403CE554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Kommt es zur Weiterbearbeitung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d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er Daten für andere Zwecke?</w:t>
            </w:r>
          </w:p>
          <w:p w14:paraId="29706A8A" w14:textId="61074E5A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Was passiert, wenn der Zweck </w:t>
            </w:r>
            <w:proofErr w:type="gramStart"/>
            <w:r w:rsidR="00F4648C" w:rsidRPr="00F4648C">
              <w:rPr>
                <w:rFonts w:ascii="Calibri" w:hAnsi="Calibri" w:cs="Calibri"/>
                <w:sz w:val="20"/>
                <w:szCs w:val="20"/>
              </w:rPr>
              <w:t>erfüllt</w:t>
            </w:r>
            <w:proofErr w:type="gramEnd"/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ist?</w:t>
            </w:r>
          </w:p>
        </w:tc>
      </w:tr>
      <w:tr w:rsidR="00C14970" w14:paraId="6628EB3D" w14:textId="58B3F930" w:rsidTr="008A00ED">
        <w:trPr>
          <w:gridAfter w:val="1"/>
          <w:wAfter w:w="9" w:type="dxa"/>
        </w:trPr>
        <w:tc>
          <w:tcPr>
            <w:tcW w:w="2264" w:type="dxa"/>
          </w:tcPr>
          <w:p w14:paraId="5BC437A0" w14:textId="2D5FF8C8" w:rsidR="00C14970" w:rsidRPr="00553D0D" w:rsidRDefault="00C14970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>Datenminimierung</w:t>
            </w:r>
          </w:p>
        </w:tc>
        <w:tc>
          <w:tcPr>
            <w:tcW w:w="5670" w:type="dxa"/>
          </w:tcPr>
          <w:p w14:paraId="1196E12D" w14:textId="3BD558F9" w:rsidR="00C14970" w:rsidRPr="0069455C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Dieser Grundsatz ist nicht ausdrücklich erwähnt, aber er folgt aus 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dem Grundsatz der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Verhältnismässigkeit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>. Der sparsame Umgang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 mit Personendaten ist Datenschutzstandard. Hier gilt die Faust</w:t>
            </w:r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formel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„So wenig wie möglich, so viel wie unbedingt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erforder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lich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>“.</w:t>
            </w:r>
          </w:p>
        </w:tc>
        <w:tc>
          <w:tcPr>
            <w:tcW w:w="3354" w:type="dxa"/>
          </w:tcPr>
          <w:p w14:paraId="2136EBC8" w14:textId="3735B6E9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Welche Daten werden erhoben und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sind diese für den Zweck erheblich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und notwendig?</w:t>
            </w:r>
          </w:p>
          <w:p w14:paraId="530012A0" w14:textId="3DE8B752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Ist das Minimalprinzip schon bei der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Datenerfassung berücksichtigt?</w:t>
            </w:r>
          </w:p>
          <w:p w14:paraId="36B78EDF" w14:textId="3F4635D9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Werden Datenbestände hinsichtlich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ihrer Notwendigkeit überprüft?</w:t>
            </w:r>
          </w:p>
        </w:tc>
      </w:tr>
      <w:tr w:rsidR="00C14970" w14:paraId="1ABB53FA" w14:textId="3AF0C80B" w:rsidTr="00933E2A">
        <w:trPr>
          <w:gridAfter w:val="1"/>
          <w:wAfter w:w="9" w:type="dxa"/>
          <w:trHeight w:val="913"/>
        </w:trPr>
        <w:tc>
          <w:tcPr>
            <w:tcW w:w="2264" w:type="dxa"/>
            <w:shd w:val="clear" w:color="auto" w:fill="E8F2D0"/>
          </w:tcPr>
          <w:p w14:paraId="4AD55FB2" w14:textId="475522F9" w:rsidR="00C14970" w:rsidRPr="00553D0D" w:rsidRDefault="00C14970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>Richtigkeit der Daten (Art. 6 Abs. 5 DSG)</w:t>
            </w:r>
          </w:p>
        </w:tc>
        <w:tc>
          <w:tcPr>
            <w:tcW w:w="5670" w:type="dxa"/>
            <w:shd w:val="clear" w:color="auto" w:fill="E8F2D0"/>
          </w:tcPr>
          <w:p w14:paraId="08C4DDDE" w14:textId="0E806F9D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Falsche und veraltete Personendaten sind ein Problem. Sie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kön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nen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auch für die betroffene Person ein erhöhtes Schadensrisiko 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bergen.</w:t>
            </w:r>
          </w:p>
          <w:p w14:paraId="76C51603" w14:textId="5B3F0A84" w:rsidR="00C14970" w:rsidRPr="0069455C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Ggf. müssen unrichtige oder veraltete Daten korrigiert oder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ge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löscht werden (Art. 6 Abs. 5 DSG).</w:t>
            </w:r>
          </w:p>
        </w:tc>
        <w:tc>
          <w:tcPr>
            <w:tcW w:w="3354" w:type="dxa"/>
            <w:shd w:val="clear" w:color="auto" w:fill="E8F2D0"/>
          </w:tcPr>
          <w:p w14:paraId="021111D2" w14:textId="03C0EF61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4648C">
              <w:rPr>
                <w:rFonts w:ascii="Calibri" w:hAnsi="Calibri" w:cs="Calibri"/>
                <w:b/>
                <w:bCs/>
              </w:rPr>
              <w:t xml:space="preserve">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Welche Prozesse sind vorgesehen, </w:t>
            </w:r>
            <w:r w:rsidR="00F4648C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>um die Richtigkeit und Aktualität von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</w:t>
            </w:r>
            <w:r w:rsidR="00F4648C" w:rsidRPr="00F4648C">
              <w:rPr>
                <w:rFonts w:ascii="Calibri" w:hAnsi="Calibri" w:cs="Calibri"/>
                <w:sz w:val="20"/>
                <w:szCs w:val="20"/>
              </w:rPr>
              <w:t xml:space="preserve"> Daten zu gewährleisten?</w:t>
            </w:r>
          </w:p>
          <w:p w14:paraId="5A1F817B" w14:textId="6841476A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Inwieweit können entsprechende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Ansprüche von betroffenen Personen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umgesetzt werden?</w:t>
            </w:r>
          </w:p>
        </w:tc>
      </w:tr>
      <w:tr w:rsidR="00C14970" w14:paraId="2869F371" w14:textId="05B72EF8" w:rsidTr="00CF2A37">
        <w:trPr>
          <w:gridAfter w:val="1"/>
          <w:wAfter w:w="9" w:type="dxa"/>
        </w:trPr>
        <w:tc>
          <w:tcPr>
            <w:tcW w:w="2264" w:type="dxa"/>
            <w:tcBorders>
              <w:bottom w:val="single" w:sz="8" w:space="0" w:color="A6BA44"/>
            </w:tcBorders>
          </w:tcPr>
          <w:p w14:paraId="1F9164DB" w14:textId="1926CAE1" w:rsidR="00C14970" w:rsidRPr="00553D0D" w:rsidRDefault="00C14970" w:rsidP="00EE31E9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>Speicherbegrenzung (Art. 6 Abs. 4 DSG)</w:t>
            </w:r>
          </w:p>
        </w:tc>
        <w:tc>
          <w:tcPr>
            <w:tcW w:w="5670" w:type="dxa"/>
            <w:tcBorders>
              <w:bottom w:val="single" w:sz="8" w:space="0" w:color="A6BA44"/>
            </w:tcBorders>
          </w:tcPr>
          <w:p w14:paraId="6BBF87A4" w14:textId="04D1C177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Prinzipiell gilt: Personendaten dürfen nur so lange bearbeitet 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werden, wie das für den Bearbeitungszweck erforderlich ist.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27D6F788" w14:textId="37B3D87D" w:rsidR="00C14970" w:rsidRPr="0069455C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Ausnahmsweise darf nicht gelöscht werden, etwa wenn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entspre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chende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Speicherpflichten bestehen.</w:t>
            </w:r>
          </w:p>
        </w:tc>
        <w:tc>
          <w:tcPr>
            <w:tcW w:w="3354" w:type="dxa"/>
            <w:tcBorders>
              <w:bottom w:val="single" w:sz="8" w:space="0" w:color="A6BA44"/>
            </w:tcBorders>
          </w:tcPr>
          <w:p w14:paraId="55C0AE7A" w14:textId="44E48A00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Welche Speicher- und Löschfristen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sind für die bearbeiteten Daten vor</w:t>
            </w:r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gesehen?</w:t>
            </w:r>
          </w:p>
          <w:p w14:paraId="5BF26B90" w14:textId="1FCD6F65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Worauf basieren die entsprechen</w:t>
            </w:r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den Festlegungen?</w:t>
            </w:r>
          </w:p>
          <w:p w14:paraId="6CF70F4E" w14:textId="16980E31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Wie wird eine entsprechende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Betrof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fenenanfrage</w:t>
            </w:r>
            <w:proofErr w:type="spellEnd"/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geprüft und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umge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setzt?</w:t>
            </w:r>
          </w:p>
        </w:tc>
      </w:tr>
      <w:tr w:rsidR="00CF2A37" w14:paraId="797BDF44" w14:textId="77777777" w:rsidTr="00CF2A37">
        <w:trPr>
          <w:gridAfter w:val="1"/>
          <w:wAfter w:w="9" w:type="dxa"/>
        </w:trPr>
        <w:tc>
          <w:tcPr>
            <w:tcW w:w="2264" w:type="dxa"/>
            <w:tcBorders>
              <w:left w:val="nil"/>
              <w:bottom w:val="nil"/>
              <w:right w:val="nil"/>
            </w:tcBorders>
          </w:tcPr>
          <w:p w14:paraId="13CF7FDF" w14:textId="77777777" w:rsidR="00CF2A37" w:rsidRPr="008C35B4" w:rsidRDefault="00CF2A37" w:rsidP="00EE31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nil"/>
              <w:bottom w:val="nil"/>
              <w:right w:val="nil"/>
            </w:tcBorders>
          </w:tcPr>
          <w:p w14:paraId="1A6942B0" w14:textId="77777777" w:rsidR="00CF2A37" w:rsidRPr="00DC012E" w:rsidRDefault="00CF2A37" w:rsidP="00C4739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4" w:type="dxa"/>
            <w:tcBorders>
              <w:left w:val="nil"/>
              <w:bottom w:val="nil"/>
              <w:right w:val="nil"/>
            </w:tcBorders>
          </w:tcPr>
          <w:p w14:paraId="53302803" w14:textId="77777777" w:rsidR="00CF2A37" w:rsidRPr="00DC012E" w:rsidRDefault="00CF2A37" w:rsidP="008C35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F2A37" w14:paraId="6DFA3FF7" w14:textId="77777777" w:rsidTr="00CF2A37">
        <w:trPr>
          <w:gridAfter w:val="1"/>
          <w:wAfter w:w="9" w:type="dxa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79E18C9E" w14:textId="77777777" w:rsidR="00CF2A37" w:rsidRPr="008C35B4" w:rsidRDefault="00CF2A37" w:rsidP="00EE31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5CDC7F1C" w14:textId="77777777" w:rsidR="00CF2A37" w:rsidRPr="00DC012E" w:rsidRDefault="00CF2A37" w:rsidP="00C4739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12053CCD" w14:textId="77777777" w:rsidR="00CF2A37" w:rsidRPr="00DC012E" w:rsidRDefault="00CF2A37" w:rsidP="008C35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F2A37" w14:paraId="7D50DE36" w14:textId="77777777" w:rsidTr="00CF2A37">
        <w:trPr>
          <w:gridAfter w:val="1"/>
          <w:wAfter w:w="9" w:type="dxa"/>
        </w:trPr>
        <w:tc>
          <w:tcPr>
            <w:tcW w:w="2264" w:type="dxa"/>
            <w:tcBorders>
              <w:top w:val="nil"/>
              <w:left w:val="nil"/>
              <w:bottom w:val="nil"/>
              <w:right w:val="nil"/>
            </w:tcBorders>
          </w:tcPr>
          <w:p w14:paraId="3E25B9F2" w14:textId="77777777" w:rsidR="00CF2A37" w:rsidRPr="008C35B4" w:rsidRDefault="00CF2A37" w:rsidP="00EE31E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85B45DE" w14:textId="77777777" w:rsidR="00CF2A37" w:rsidRPr="00DC012E" w:rsidRDefault="00CF2A37" w:rsidP="00C47390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</w:tcPr>
          <w:p w14:paraId="70941E07" w14:textId="77777777" w:rsidR="00CF2A37" w:rsidRPr="00DC012E" w:rsidRDefault="00CF2A37" w:rsidP="008C35B4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F2A37" w14:paraId="5E46021D" w14:textId="77777777" w:rsidTr="00B8047E">
        <w:tc>
          <w:tcPr>
            <w:tcW w:w="11297" w:type="dxa"/>
            <w:gridSpan w:val="4"/>
            <w:shd w:val="clear" w:color="auto" w:fill="A6BA44"/>
          </w:tcPr>
          <w:p w14:paraId="55CE169A" w14:textId="77777777" w:rsidR="00CF2A37" w:rsidRPr="006B6BD8" w:rsidRDefault="00CF2A37" w:rsidP="00B8047E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53D0D">
              <w:rPr>
                <w:rFonts w:ascii="Calibri" w:hAnsi="Calibri" w:cs="Calibri"/>
                <w:noProof/>
                <w:sz w:val="20"/>
                <w:szCs w:val="20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FE6BC36" wp14:editId="21CF0CE8">
                  <wp:simplePos x="0" y="0"/>
                  <wp:positionH relativeFrom="column">
                    <wp:posOffset>6695342</wp:posOffset>
                  </wp:positionH>
                  <wp:positionV relativeFrom="paragraph">
                    <wp:posOffset>-136134</wp:posOffset>
                  </wp:positionV>
                  <wp:extent cx="323215" cy="323215"/>
                  <wp:effectExtent l="0" t="0" r="635" b="0"/>
                  <wp:wrapNone/>
                  <wp:docPr id="1005181498" name="Grafik 5" descr="Herunterladen Silhou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0272168" name="Grafik 750272168" descr="Herunterladen Silhouette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Checkliste</w:t>
            </w:r>
            <w:r w:rsidRPr="00A16E34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Pr="00EE31E9">
              <w:t xml:space="preserve"> </w:t>
            </w:r>
            <w:r w:rsidRPr="008C35B4">
              <w:rPr>
                <w:rFonts w:ascii="Calibri" w:hAnsi="Calibri" w:cs="Calibri"/>
                <w:b/>
                <w:bCs/>
                <w:sz w:val="28"/>
                <w:szCs w:val="28"/>
              </w:rPr>
              <w:t>Datenschutzgrundsätze in der Erstberatung</w:t>
            </w:r>
          </w:p>
        </w:tc>
      </w:tr>
      <w:tr w:rsidR="00CF2A37" w:rsidRPr="00A16E34" w14:paraId="262260C2" w14:textId="77777777" w:rsidTr="00B8047E">
        <w:trPr>
          <w:trHeight w:val="380"/>
        </w:trPr>
        <w:tc>
          <w:tcPr>
            <w:tcW w:w="2264" w:type="dxa"/>
            <w:shd w:val="clear" w:color="auto" w:fill="C8D48C"/>
            <w:vAlign w:val="center"/>
          </w:tcPr>
          <w:p w14:paraId="3ECBE927" w14:textId="77777777" w:rsidR="00CF2A37" w:rsidRPr="00A16E34" w:rsidRDefault="00CF2A37" w:rsidP="00B8047E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Grundsatz</w:t>
            </w:r>
          </w:p>
        </w:tc>
        <w:tc>
          <w:tcPr>
            <w:tcW w:w="5670" w:type="dxa"/>
            <w:shd w:val="clear" w:color="auto" w:fill="C8D48C"/>
            <w:vAlign w:val="center"/>
          </w:tcPr>
          <w:p w14:paraId="2FBC561C" w14:textId="77777777" w:rsidR="00CF2A37" w:rsidRPr="00A16E34" w:rsidRDefault="00CF2A37" w:rsidP="00B8047E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Das steckt dahinter</w:t>
            </w:r>
          </w:p>
        </w:tc>
        <w:tc>
          <w:tcPr>
            <w:tcW w:w="3363" w:type="dxa"/>
            <w:gridSpan w:val="2"/>
            <w:tcBorders>
              <w:bottom w:val="single" w:sz="8" w:space="0" w:color="A6BA44"/>
            </w:tcBorders>
            <w:shd w:val="clear" w:color="auto" w:fill="C8D48C"/>
            <w:vAlign w:val="center"/>
          </w:tcPr>
          <w:p w14:paraId="67403AF3" w14:textId="77777777" w:rsidR="00CF2A37" w:rsidRPr="00A16E34" w:rsidRDefault="00CF2A37" w:rsidP="00B8047E">
            <w:pPr>
              <w:spacing w:before="60" w:after="60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Typische Fragen</w:t>
            </w:r>
          </w:p>
        </w:tc>
      </w:tr>
      <w:tr w:rsidR="00C14970" w14:paraId="25101319" w14:textId="77777777" w:rsidTr="00CF2A37">
        <w:trPr>
          <w:gridAfter w:val="1"/>
          <w:wAfter w:w="9" w:type="dxa"/>
        </w:trPr>
        <w:tc>
          <w:tcPr>
            <w:tcW w:w="2264" w:type="dxa"/>
            <w:tcBorders>
              <w:top w:val="nil"/>
              <w:bottom w:val="single" w:sz="12" w:space="0" w:color="A6BA44"/>
            </w:tcBorders>
            <w:shd w:val="clear" w:color="auto" w:fill="E8F2D0"/>
          </w:tcPr>
          <w:p w14:paraId="0A9F3ED3" w14:textId="41F6C5F5" w:rsidR="00C14970" w:rsidRPr="00553D0D" w:rsidRDefault="00C14970" w:rsidP="003C60F8">
            <w:pPr>
              <w:rPr>
                <w:rFonts w:ascii="Calibri" w:hAnsi="Calibri" w:cs="Calibri"/>
                <w:sz w:val="20"/>
                <w:szCs w:val="20"/>
              </w:rPr>
            </w:pPr>
            <w:r w:rsidRPr="008C35B4">
              <w:rPr>
                <w:rFonts w:ascii="Calibri" w:hAnsi="Calibri" w:cs="Calibri"/>
                <w:sz w:val="20"/>
                <w:szCs w:val="20"/>
              </w:rPr>
              <w:t>Integrität und Vertraulichkeit (Art. 6 Abs. 5 DSG)</w:t>
            </w:r>
          </w:p>
        </w:tc>
        <w:tc>
          <w:tcPr>
            <w:tcW w:w="5670" w:type="dxa"/>
            <w:tcBorders>
              <w:top w:val="nil"/>
              <w:bottom w:val="single" w:sz="12" w:space="0" w:color="A6BA44"/>
            </w:tcBorders>
            <w:shd w:val="clear" w:color="auto" w:fill="E8F2D0"/>
          </w:tcPr>
          <w:p w14:paraId="2FF10D13" w14:textId="4CBB136A" w:rsidR="00C14970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Dieser Grundsatz zielt darauf ab, angemessenen Schutz vor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unbe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fugtem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Zugriff, vor Verlust, Vernichtung oder Veränderung sicher</w:t>
            </w:r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zustellen.</w:t>
            </w:r>
          </w:p>
          <w:p w14:paraId="1A39D941" w14:textId="6926B146" w:rsidR="00C14970" w:rsidRPr="0025153E" w:rsidRDefault="00C14970" w:rsidP="00C4739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Pr="00DC2D8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Die wichtigsten Rahmenbedingungen ergeben sich aus Art. 8 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 xml:space="preserve">DSG. Danach sind risikoangemessene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Schutzmassnahmen</w:t>
            </w:r>
            <w:proofErr w:type="spellEnd"/>
            <w:r w:rsidRPr="00C149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C14970">
              <w:rPr>
                <w:rFonts w:ascii="Calibri" w:hAnsi="Calibri" w:cs="Calibri"/>
                <w:sz w:val="20"/>
                <w:szCs w:val="20"/>
              </w:rPr>
              <w:t>umzu</w:t>
            </w:r>
            <w:proofErr w:type="spellEnd"/>
            <w:r w:rsidR="00CF2A37">
              <w:rPr>
                <w:rFonts w:ascii="Calibri" w:hAnsi="Calibri" w:cs="Calibri"/>
                <w:sz w:val="20"/>
                <w:szCs w:val="20"/>
              </w:rPr>
              <w:t>-</w:t>
            </w:r>
            <w:r w:rsidR="00CF2A37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Pr="00C14970">
              <w:rPr>
                <w:rFonts w:ascii="Calibri" w:hAnsi="Calibri" w:cs="Calibri"/>
                <w:sz w:val="20"/>
                <w:szCs w:val="20"/>
              </w:rPr>
              <w:t>setzen.</w:t>
            </w:r>
          </w:p>
        </w:tc>
        <w:tc>
          <w:tcPr>
            <w:tcW w:w="3354" w:type="dxa"/>
            <w:tcBorders>
              <w:top w:val="nil"/>
              <w:bottom w:val="single" w:sz="12" w:space="0" w:color="A6BA44"/>
            </w:tcBorders>
            <w:shd w:val="clear" w:color="auto" w:fill="E8F2D0"/>
          </w:tcPr>
          <w:p w14:paraId="1E8EAA09" w14:textId="2519D1F2" w:rsidR="00C14970" w:rsidRDefault="00C14970" w:rsidP="008C35B4">
            <w:pPr>
              <w:rPr>
                <w:rFonts w:ascii="Calibri" w:hAnsi="Calibri" w:cs="Calibri"/>
                <w:b/>
                <w:bCs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Mit welchen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Schutzmassnahmen</w:t>
            </w:r>
            <w:proofErr w:type="spellEnd"/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werden die Ziele aus Art. 8 DSG er</w:t>
            </w:r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reicht?</w:t>
            </w:r>
          </w:p>
          <w:p w14:paraId="621DED8A" w14:textId="2B4485C0" w:rsidR="00C14970" w:rsidRPr="00F2221F" w:rsidRDefault="00C14970" w:rsidP="008C35B4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Sind die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="00F2221F">
              <w:rPr>
                <w:rFonts w:ascii="Calibri" w:hAnsi="Calibri" w:cs="Calibri"/>
                <w:sz w:val="20"/>
                <w:szCs w:val="20"/>
              </w:rPr>
              <w:t>r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isikoange</w:t>
            </w:r>
            <w:proofErr w:type="spellEnd"/>
            <w:r w:rsidR="00F2221F">
              <w:rPr>
                <w:rFonts w:ascii="Calibri" w:hAnsi="Calibri" w:cs="Calibri"/>
                <w:sz w:val="20"/>
                <w:szCs w:val="20"/>
              </w:rPr>
              <w:t>-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messen?</w:t>
            </w:r>
          </w:p>
          <w:p w14:paraId="5F8FA73F" w14:textId="5739E1C6" w:rsidR="00C14970" w:rsidRPr="00553D0D" w:rsidRDefault="00C14970" w:rsidP="00C14970">
            <w:pPr>
              <w:rPr>
                <w:rFonts w:ascii="Calibri" w:hAnsi="Calibri" w:cs="Calibri"/>
                <w:sz w:val="20"/>
                <w:szCs w:val="20"/>
              </w:rPr>
            </w:pPr>
            <w:r w:rsidRPr="00DC012E">
              <w:rPr>
                <w:rFonts w:ascii="Calibri" w:hAnsi="Calibri" w:cs="Calibri"/>
                <w:b/>
                <w:bCs/>
              </w:rPr>
              <w:t>›</w:t>
            </w:r>
            <w:r w:rsidR="00F2221F">
              <w:rPr>
                <w:rFonts w:ascii="Calibri" w:hAnsi="Calibri" w:cs="Calibri"/>
                <w:b/>
                <w:bCs/>
              </w:rPr>
              <w:t xml:space="preserve">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Sind die </w:t>
            </w:r>
            <w:proofErr w:type="spellStart"/>
            <w:r w:rsidR="00F2221F" w:rsidRPr="00F2221F">
              <w:rPr>
                <w:rFonts w:ascii="Calibri" w:hAnsi="Calibri" w:cs="Calibri"/>
                <w:sz w:val="20"/>
                <w:szCs w:val="20"/>
              </w:rPr>
              <w:t>Massnahmen</w:t>
            </w:r>
            <w:proofErr w:type="spellEnd"/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 auf der Höhe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 xml:space="preserve">der Zeit und entsprechen sie dem </w:t>
            </w:r>
            <w:r w:rsidR="00F2221F">
              <w:rPr>
                <w:rFonts w:ascii="Calibri" w:hAnsi="Calibri" w:cs="Calibri"/>
                <w:sz w:val="20"/>
                <w:szCs w:val="20"/>
              </w:rPr>
              <w:br/>
              <w:t xml:space="preserve">   </w:t>
            </w:r>
            <w:r w:rsidR="00F2221F" w:rsidRPr="00F2221F">
              <w:rPr>
                <w:rFonts w:ascii="Calibri" w:hAnsi="Calibri" w:cs="Calibri"/>
                <w:sz w:val="20"/>
                <w:szCs w:val="20"/>
              </w:rPr>
              <w:t>Stand der Technik?</w:t>
            </w:r>
          </w:p>
        </w:tc>
      </w:tr>
    </w:tbl>
    <w:p w14:paraId="6FCD7056" w14:textId="5ADC18BE" w:rsidR="00001074" w:rsidRDefault="00001074" w:rsidP="00C47390"/>
    <w:sectPr w:rsidR="00001074" w:rsidSect="001B1243">
      <w:headerReference w:type="default" r:id="rId9"/>
      <w:footerReference w:type="default" r:id="rId10"/>
      <w:pgSz w:w="11906" w:h="16838"/>
      <w:pgMar w:top="170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83C0E" w14:textId="77777777" w:rsidR="001643C1" w:rsidRDefault="001643C1" w:rsidP="007F6464">
      <w:pPr>
        <w:spacing w:after="0" w:line="240" w:lineRule="auto"/>
      </w:pPr>
      <w:r>
        <w:separator/>
      </w:r>
    </w:p>
  </w:endnote>
  <w:endnote w:type="continuationSeparator" w:id="0">
    <w:p w14:paraId="53772A0D" w14:textId="77777777" w:rsidR="001643C1" w:rsidRDefault="001643C1" w:rsidP="007F6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0BFC" w14:textId="77777777" w:rsidR="007F6464" w:rsidRDefault="007F646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530668C" wp14:editId="77C1CBC4">
              <wp:simplePos x="0" y="0"/>
              <wp:positionH relativeFrom="column">
                <wp:posOffset>-594995</wp:posOffset>
              </wp:positionH>
              <wp:positionV relativeFrom="paragraph">
                <wp:posOffset>163830</wp:posOffset>
              </wp:positionV>
              <wp:extent cx="1162050" cy="276225"/>
              <wp:effectExtent l="0" t="0" r="0" b="9525"/>
              <wp:wrapSquare wrapText="bothSides"/>
              <wp:docPr id="1376172449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76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81D78C" w14:textId="77777777" w:rsidR="007F6464" w:rsidRPr="007F6464" w:rsidRDefault="007F6464">
                          <w:pP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</w:pPr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 xml:space="preserve">© </w:t>
                          </w:r>
                          <w:proofErr w:type="spellStart"/>
                          <w:r w:rsidRPr="007F6464"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PrivacyXpert</w:t>
                          </w:r>
                          <w:r>
                            <w:rPr>
                              <w:color w:val="3A3A3A" w:themeColor="background2" w:themeShade="40"/>
                              <w:sz w:val="22"/>
                              <w:szCs w:val="22"/>
                            </w:rPr>
                            <w:t>s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0668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-46.85pt;margin-top:12.9pt;width:91.5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6I1KwIAAFQEAAAOAAAAZHJzL2Uyb0RvYy54bWysVEtv2zAMvg/YfxB0X+x4SboZcYosRYYB&#10;QVsgHXpWZCk2IIuapMTOfv0o2Xms22nYRSZFio+PHz2/7xpFjsK6GnRBx6OUEqE5lLXeF/T7y/rD&#10;J0qcZ7pkCrQo6Ek4er94/27emlxkUIEqhSUYRLu8NQWtvDd5kjheiYa5ERih0SjBNsyjavdJaVmL&#10;0RuVZGk6S1qwpbHAhXN4+9Ab6SLGl1Jw/ySlE56ogmJtPp42nrtwJos5y/eWmarmQxnsH6poWK0x&#10;6SXUA/OMHGz9R6im5hYcSD/i0CQgZc1F7AG7GadvutlWzIjYC4LjzAUm9//C8sfj1jxb4rsv0OEA&#10;AyCtcbnDy9BPJ20TvlgpQTtCeLrAJjpPeHg0nmXpFE0cbdndLMumIUxyfW2s818FNCQIBbU4logW&#10;O26c713PLiGZA1WX61qpqAQqiJWy5MhwiMrHGjH4b15Kk7ags49YRnikITzvIyuNtVx7CpLvdt3Q&#10;6A7KE/ZvoaeGM3xdY5Eb5vwzs8gF7Av57Z/wkAowCQwSJRXYn3+7D/44IrRS0iK3Cup+HJgVlKhv&#10;Gof3eTyZBDJGZTK9y1Cxt5bdrUUfmhVg52PcJMOjGPy9OovSQvOKa7AMWdHENMfcBfVnceV7xuMa&#10;cbFcRiekn2F+o7eGh9ABtDCCl+6VWTPMyeOEH+HMQpa/GVfv28O9PHiQdZxlALhHdcAdqRvZMKxZ&#10;2I1bPXpdfwaLXwAAAP//AwBQSwMEFAAGAAgAAAAhAFdJXkjgAAAACAEAAA8AAABkcnMvZG93bnJl&#10;di54bWxMj8tqwzAQRfeF/IOYQDclkROTl+txKKUPyK5xH3SnWFPbxJKMpdju33e6alfDMIc756b7&#10;0TSip87XziIs5hEIsoXTtS0RXvPH2RaED8pq1ThLCN/kYZ9NrlKVaDfYF+qPoRQcYn2iEKoQ2kRK&#10;X1RklJ+7lizfvlxnVOC1K6Xu1MDhppHLKFpLo2rLHyrV0n1Fxfl4MQifN+XHwY9Pb0O8ituH5z7f&#10;vOsc8Xo63t2CCDSGPxh+9VkdMnY6uYvVXjQIs128YRRhueIKDGx3MYgTwpqnzFL5v0D2AwAA//8D&#10;AFBLAQItABQABgAIAAAAIQC2gziS/gAAAOEBAAATAAAAAAAAAAAAAAAAAAAAAABbQ29udGVudF9U&#10;eXBlc10ueG1sUEsBAi0AFAAGAAgAAAAhADj9If/WAAAAlAEAAAsAAAAAAAAAAAAAAAAALwEAAF9y&#10;ZWxzLy5yZWxzUEsBAi0AFAAGAAgAAAAhAFwPojUrAgAAVAQAAA4AAAAAAAAAAAAAAAAALgIAAGRy&#10;cy9lMm9Eb2MueG1sUEsBAi0AFAAGAAgAAAAhAFdJXkjgAAAACAEAAA8AAAAAAAAAAAAAAAAAhQQA&#10;AGRycy9kb3ducmV2LnhtbFBLBQYAAAAABAAEAPMAAACSBQAAAAA=&#10;" fillcolor="white [3201]" stroked="f" strokeweight=".5pt">
              <v:textbox>
                <w:txbxContent>
                  <w:p w14:paraId="7081D78C" w14:textId="77777777" w:rsidR="007F6464" w:rsidRPr="007F6464" w:rsidRDefault="007F6464">
                    <w:pPr>
                      <w:rPr>
                        <w:color w:val="3A3A3A" w:themeColor="background2" w:themeShade="40"/>
                        <w:sz w:val="22"/>
                        <w:szCs w:val="22"/>
                      </w:rPr>
                    </w:pPr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 xml:space="preserve">© </w:t>
                    </w:r>
                    <w:proofErr w:type="spellStart"/>
                    <w:r w:rsidRPr="007F6464">
                      <w:rPr>
                        <w:color w:val="3A3A3A" w:themeColor="background2" w:themeShade="40"/>
                        <w:sz w:val="22"/>
                        <w:szCs w:val="22"/>
                      </w:rPr>
                      <w:t>PrivacyXpert</w:t>
                    </w:r>
                    <w:r>
                      <w:rPr>
                        <w:color w:val="3A3A3A" w:themeColor="background2" w:themeShade="40"/>
                        <w:sz w:val="22"/>
                        <w:szCs w:val="22"/>
                      </w:rPr>
                      <w:t>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0CA81D" wp14:editId="0DE6D8DA">
              <wp:simplePos x="0" y="0"/>
              <wp:positionH relativeFrom="page">
                <wp:align>left</wp:align>
              </wp:positionH>
              <wp:positionV relativeFrom="paragraph">
                <wp:posOffset>182880</wp:posOffset>
              </wp:positionV>
              <wp:extent cx="7562850" cy="438150"/>
              <wp:effectExtent l="0" t="0" r="0" b="0"/>
              <wp:wrapNone/>
              <wp:docPr id="650834051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62850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88551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14.4pt;width:595.5pt;height:34.5pt;flip:x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kw6hgIAAG8FAAAOAAAAZHJzL2Uyb0RvYy54bWysVEtvGyEQvlfqf0Dcm7VdOw8r68hKmrZS&#10;lERNqpwxCzYSy9ABe+3++g7sI2kT9VD1ggZm5psH38z5xb62bKcwGHAlHx+NOFNOQmXcuuTfH68/&#10;nHIWonCVsOBUyQ8q8IvF+3fnjZ+rCWzAVgoZgbgwb3zJNzH6eVEEuVG1CEfglSOlBqxFpCuuiwpF&#10;Q+i1LSaj0XHRAFYeQaoQ6PWqVfJFxtdayXindVCR2ZJTbjGfmM9VOovFuZivUfiNkV0a4h+yqIVx&#10;FHSAuhJRsC2aV1C1kQgBdDySUBegtZEq10DVjEd/VPOwEV7lWqg5wQ9tCv8PVt7uHvw9UhsaH+aB&#10;xFTFXmPNtDX+C/1prosyZfvctsPQNrWPTNLjyex4cjqj7krSTT+ejkkmwKLFSXgeQ/ysoGZJKDnG&#10;RzTCrW0qTszF7ibE1qE3TM8BrKmujbX5guvVpUW2E/SRy7Or49mnLsZvZtYlYwfJrUVML8VzbVmK&#10;B6uSnXXflGamohomOZNMOzXEEVIqF9sGhI2oVBue6hv1FQ4eud4MmJA1xR+wO4BE6dfYbZadfXJV&#10;mbWD8+hvibXOg0eODC4OzrVxgG8BWKqqi9za901qW5O6tILqcI8MoZ2Z4OW1od+7ESHeC6QhoQ+n&#10;wY93dGgLTcmhkzjbAP586z3ZE3dJy1lDQ1fy8GMrUHFmvzpi9dl4Ok1Tmi/T2cmELvhSs3qpcdv6&#10;EogOY1oxXmYx2UfbixqhfqL9sExRSSWcpNgllxH7y2VslwFtGKmWy2xGk+lFvHEPXvb0T7x83D8J&#10;9B2FI5H/FvoBfcXh1jb9h4PlNoI2meDPfe36TVOdidNtoLQ2Xt6z1fOeXPwCAAD//wMAUEsDBBQA&#10;BgAIAAAAIQBHiTLD2gAAAAcBAAAPAAAAZHJzL2Rvd25yZXYueG1sTI9BT4QwEIXvJv6HZky8uYU9&#10;uIAMG7MJNy/ixmRvhY5ApC1pC4v/3tmTHue9l/e+KY+bmcRKPozOIqS7BATZzunR9gjnj/opAxGi&#10;slpNzhLCDwU4Vvd3pSq0u9p3WpvYCy6xoVAIQ4xzIWXoBjIq7NxMlr0v542KfPpeaq+uXG4muU+S&#10;Z2nUaHlhUDOdBuq+m8UgbO7tc6pPqwyND22dU3JZDmfEx4ft9QVEpC3+heGGz+hQMVPrFquDmBD4&#10;kYiwz5j/5qZ5ykqLkB8ykFUp//NXvwAAAP//AwBQSwECLQAUAAYACAAAACEAtoM4kv4AAADhAQAA&#10;EwAAAAAAAAAAAAAAAAAAAAAAW0NvbnRlbnRfVHlwZXNdLnhtbFBLAQItABQABgAIAAAAIQA4/SH/&#10;1gAAAJQBAAALAAAAAAAAAAAAAAAAAC8BAABfcmVscy8ucmVsc1BLAQItABQABgAIAAAAIQDgYkw6&#10;hgIAAG8FAAAOAAAAAAAAAAAAAAAAAC4CAABkcnMvZTJvRG9jLnhtbFBLAQItABQABgAIAAAAIQBH&#10;iTLD2gAAAAcBAAAPAAAAAAAAAAAAAAAAAOAEAABkcnMvZG93bnJldi54bWxQSwUGAAAAAAQABADz&#10;AAAA5wUAAAAA&#10;" fillcolor="#a9d65e" stroked="f" strokeweight="1.5pt"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4F7A" w14:textId="77777777" w:rsidR="001643C1" w:rsidRDefault="001643C1" w:rsidP="007F6464">
      <w:pPr>
        <w:spacing w:after="0" w:line="240" w:lineRule="auto"/>
      </w:pPr>
      <w:r>
        <w:separator/>
      </w:r>
    </w:p>
  </w:footnote>
  <w:footnote w:type="continuationSeparator" w:id="0">
    <w:p w14:paraId="0FC58F9C" w14:textId="77777777" w:rsidR="001643C1" w:rsidRDefault="001643C1" w:rsidP="007F6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95BD" w14:textId="77777777" w:rsidR="007F6464" w:rsidRDefault="007F6464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61F71E2" wp14:editId="45115837">
          <wp:simplePos x="0" y="0"/>
          <wp:positionH relativeFrom="column">
            <wp:posOffset>4358005</wp:posOffset>
          </wp:positionH>
          <wp:positionV relativeFrom="paragraph">
            <wp:posOffset>-240030</wp:posOffset>
          </wp:positionV>
          <wp:extent cx="2098675" cy="252095"/>
          <wp:effectExtent l="0" t="0" r="0" b="0"/>
          <wp:wrapSquare wrapText="bothSides"/>
          <wp:docPr id="65725156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675" cy="252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219432" wp14:editId="6C0A26E6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591425" cy="438150"/>
              <wp:effectExtent l="0" t="0" r="9525" b="0"/>
              <wp:wrapNone/>
              <wp:docPr id="1734314516" name="Rechtwinkliges Drei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591425" cy="438150"/>
                      </a:xfrm>
                      <a:prstGeom prst="rtTriangle">
                        <a:avLst/>
                      </a:prstGeom>
                      <a:solidFill>
                        <a:srgbClr val="A9D6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F6859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echtwinkliges Dreieck 1" o:spid="_x0000_s1026" type="#_x0000_t6" style="position:absolute;margin-left:0;margin-top:-35.4pt;width:597.75pt;height:34.5pt;flip:y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RciQIAAG8FAAAOAAAAZHJzL2Uyb0RvYy54bWysVEtvGyEQvlfqf0Dcm7VdOw8r68hKmqpS&#10;lERN2pwxCzYSy9ABe+3++g7sI2kT9VD1ggZm5psH38z5xb62bKcwGHAlHx+NOFNOQmXcuuTfHq8/&#10;nHIWonCVsOBUyQ8q8IvF+3fnjZ+rCWzAVgoZgbgwb3zJNzH6eVEEuVG1CEfglSOlBqxFpCuuiwpF&#10;Q+i1LSaj0XHRAFYeQaoQ6PWqVfJFxtdayXindVCR2ZJTbjGfmM9VOovFuZivUfiNkV0a4h+yqIVx&#10;FHSAuhJRsC2aV1C1kQgBdDySUBegtZEq10DVjEd/VPOwEV7lWqg5wQ9tCv8PVt7uHvw9UhsaH+aB&#10;xFTFXmPNtDX+O/1prosyZfvctsPQNrWPTNLjyexsPJ3MOJOkm348Hc9yX4sWJ+F5DPGzgpoloeQY&#10;H9EIt7apODEXu5sQKQNy6A3TcwBrqmtjbb7genVpke0EfeTy7Op49in9Hbn8ZmZdMnaQ3Fp1eime&#10;a8tSPFiV7Kz7qjQzFdUwyZlk2qkhjpBSudg2IGxEpdrwVN+or3DwyLlkwISsKf6A3QEkSr/GbrPs&#10;7JOryqwdnEd/S6x1HjxyZHBxcK6NA3wLwFJVXeTWvm9S25rUpRVUh3tkCO3MBC+vDf3ejQjxXiAN&#10;CY0TDX68o0NbaEoOncTZBvDnW+/JnrhLWs4aGrqShx9bgYoz+8URq4lH0zSl+TKdnUzogi81q5ca&#10;t60vgegwphXjZRaTfbS9qBHqJ9oPyxSVVMJJil1yGbG/XMZ2GdCGkWq5zGY0mV7EG/fgZU//xMvH&#10;/ZNA31E4EvlvoR/QVxxubdN/OFhuI2iTCf7c167fNNWZON0GSmvj5T1bPe/JxS8AAAD//wMAUEsD&#10;BBQABgAIAAAAIQCWiXep3AAAAAgBAAAPAAAAZHJzL2Rvd25yZXYueG1sTI/LasMwEEX3hf6DmEJ3&#10;ieRCmsSxHErAu27qhkB3sjW1TfQwkuy4f9/Jql3O3OHOOcVxsYbNGOLgnYRsLYCha70eXCfh/Fmt&#10;dsBiUk4r4x1K+MEIx/LxoVC59jf3gXOdOkYlLuZKQp/SmHMe2x6tims/oqPs2werEo2h4zqoG5Vb&#10;w1+EeOVWDY4+9GrEU4/ttZ6shMW/X0x1mnmsQ2yqPYqvaXuW8vlpeTsAS7ikv2O44xM6lMTU+Mnp&#10;yIwEEkkSVltBAvc42282wBpaZTvgZcH/C5S/AAAA//8DAFBLAQItABQABgAIAAAAIQC2gziS/gAA&#10;AOEBAAATAAAAAAAAAAAAAAAAAAAAAABbQ29udGVudF9UeXBlc10ueG1sUEsBAi0AFAAGAAgAAAAh&#10;ADj9If/WAAAAlAEAAAsAAAAAAAAAAAAAAAAALwEAAF9yZWxzLy5yZWxzUEsBAi0AFAAGAAgAAAAh&#10;ABBd5FyJAgAAbwUAAA4AAAAAAAAAAAAAAAAALgIAAGRycy9lMm9Eb2MueG1sUEsBAi0AFAAGAAgA&#10;AAAhAJaJd6ncAAAACAEAAA8AAAAAAAAAAAAAAAAA4wQAAGRycy9kb3ducmV2LnhtbFBLBQYAAAAA&#10;BAAEAPMAAADsBQAAAAA=&#10;" fillcolor="#a9d65e" stroked="f" strokeweight="1.5pt"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EB"/>
    <w:rsid w:val="00001074"/>
    <w:rsid w:val="0000616E"/>
    <w:rsid w:val="000A1E17"/>
    <w:rsid w:val="000B1114"/>
    <w:rsid w:val="000C23FB"/>
    <w:rsid w:val="000D29ED"/>
    <w:rsid w:val="000D3DC4"/>
    <w:rsid w:val="000D4AC8"/>
    <w:rsid w:val="00133014"/>
    <w:rsid w:val="00140122"/>
    <w:rsid w:val="001643C1"/>
    <w:rsid w:val="001835CC"/>
    <w:rsid w:val="001A54F1"/>
    <w:rsid w:val="001B1243"/>
    <w:rsid w:val="001B2B8D"/>
    <w:rsid w:val="001C39D9"/>
    <w:rsid w:val="0022011A"/>
    <w:rsid w:val="00244D47"/>
    <w:rsid w:val="0025153E"/>
    <w:rsid w:val="002A00C3"/>
    <w:rsid w:val="002E1392"/>
    <w:rsid w:val="002E3BE1"/>
    <w:rsid w:val="003354A9"/>
    <w:rsid w:val="0035383A"/>
    <w:rsid w:val="003670B3"/>
    <w:rsid w:val="00382406"/>
    <w:rsid w:val="003F3003"/>
    <w:rsid w:val="004A6C65"/>
    <w:rsid w:val="004B1775"/>
    <w:rsid w:val="004E7017"/>
    <w:rsid w:val="00527FA0"/>
    <w:rsid w:val="00552475"/>
    <w:rsid w:val="00553D0D"/>
    <w:rsid w:val="00574BB7"/>
    <w:rsid w:val="00584DD9"/>
    <w:rsid w:val="00587F6F"/>
    <w:rsid w:val="005E00BB"/>
    <w:rsid w:val="005F6D90"/>
    <w:rsid w:val="0060588A"/>
    <w:rsid w:val="00656FB9"/>
    <w:rsid w:val="00657A9D"/>
    <w:rsid w:val="006674A4"/>
    <w:rsid w:val="006700FB"/>
    <w:rsid w:val="0068314E"/>
    <w:rsid w:val="00692D3A"/>
    <w:rsid w:val="0069455C"/>
    <w:rsid w:val="006B6BD8"/>
    <w:rsid w:val="00723C0E"/>
    <w:rsid w:val="0074708E"/>
    <w:rsid w:val="007640B0"/>
    <w:rsid w:val="00764D95"/>
    <w:rsid w:val="00796177"/>
    <w:rsid w:val="007A5268"/>
    <w:rsid w:val="007B6730"/>
    <w:rsid w:val="007C3079"/>
    <w:rsid w:val="007D0B51"/>
    <w:rsid w:val="007F6464"/>
    <w:rsid w:val="00807C16"/>
    <w:rsid w:val="00811BEB"/>
    <w:rsid w:val="008224E3"/>
    <w:rsid w:val="008346B6"/>
    <w:rsid w:val="008906F7"/>
    <w:rsid w:val="008929A1"/>
    <w:rsid w:val="008C35B4"/>
    <w:rsid w:val="00952786"/>
    <w:rsid w:val="0099021A"/>
    <w:rsid w:val="009F6A87"/>
    <w:rsid w:val="00A16E34"/>
    <w:rsid w:val="00A208C5"/>
    <w:rsid w:val="00A333E7"/>
    <w:rsid w:val="00A47104"/>
    <w:rsid w:val="00A63D36"/>
    <w:rsid w:val="00AC587A"/>
    <w:rsid w:val="00AE20B2"/>
    <w:rsid w:val="00B47F27"/>
    <w:rsid w:val="00B75CFD"/>
    <w:rsid w:val="00BC415D"/>
    <w:rsid w:val="00BE6E85"/>
    <w:rsid w:val="00C14970"/>
    <w:rsid w:val="00C47390"/>
    <w:rsid w:val="00C95724"/>
    <w:rsid w:val="00C97F1E"/>
    <w:rsid w:val="00CB7BF8"/>
    <w:rsid w:val="00CF2A37"/>
    <w:rsid w:val="00D160AB"/>
    <w:rsid w:val="00D6214D"/>
    <w:rsid w:val="00DC012E"/>
    <w:rsid w:val="00DC2D8C"/>
    <w:rsid w:val="00E9151C"/>
    <w:rsid w:val="00EC7B23"/>
    <w:rsid w:val="00ED1FC2"/>
    <w:rsid w:val="00ED7F51"/>
    <w:rsid w:val="00EE31E9"/>
    <w:rsid w:val="00EF69E3"/>
    <w:rsid w:val="00F2221F"/>
    <w:rsid w:val="00F4648C"/>
    <w:rsid w:val="00F514B2"/>
    <w:rsid w:val="00F5160B"/>
    <w:rsid w:val="00F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C5FB"/>
  <w15:chartTrackingRefBased/>
  <w15:docId w15:val="{63A45CAA-A219-40EE-AC77-FFE9A367B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2A37"/>
  </w:style>
  <w:style w:type="paragraph" w:styleId="berschrift1">
    <w:name w:val="heading 1"/>
    <w:basedOn w:val="Standard"/>
    <w:next w:val="Standard"/>
    <w:link w:val="berschrift1Zchn"/>
    <w:uiPriority w:val="9"/>
    <w:qFormat/>
    <w:rsid w:val="007F6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F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F6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F6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F6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F6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F6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F6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F6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F6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F6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F64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F646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F646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F646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F646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F646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F64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F6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F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F6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F6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F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F64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F64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F64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F6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F64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F64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F6464"/>
  </w:style>
  <w:style w:type="paragraph" w:styleId="Fuzeile">
    <w:name w:val="footer"/>
    <w:basedOn w:val="Standard"/>
    <w:link w:val="FuzeileZchn"/>
    <w:uiPriority w:val="99"/>
    <w:unhideWhenUsed/>
    <w:rsid w:val="007F6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F6464"/>
  </w:style>
  <w:style w:type="table" w:styleId="Tabellenraster">
    <w:name w:val="Table Grid"/>
    <w:basedOn w:val="NormaleTabelle"/>
    <w:uiPriority w:val="39"/>
    <w:rsid w:val="00952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f\Documents\Benutzerdefinierte%20Office-Vorlagen\PXperts_header_foot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8D06A-5DAC-4C18-822A-22B670AF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PXperts_header_footer</Template>
  <TotalTime>0</TotalTime>
  <Pages>2</Pages>
  <Words>588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 - Mona Fox</dc:creator>
  <cp:keywords/>
  <dc:description/>
  <cp:lastModifiedBy>Diana Jürgens</cp:lastModifiedBy>
  <cp:revision>5</cp:revision>
  <dcterms:created xsi:type="dcterms:W3CDTF">2026-07-20T18:00:00Z</dcterms:created>
  <dcterms:modified xsi:type="dcterms:W3CDTF">2026-07-20T19:23:00Z</dcterms:modified>
</cp:coreProperties>
</file>