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694DC" w14:textId="77777777" w:rsidR="00666A07" w:rsidRPr="00DE4730" w:rsidRDefault="00666A07" w:rsidP="00666A07">
      <w:pPr>
        <w:pStyle w:val="KeinLeerraum"/>
        <w:rPr>
          <w:b/>
          <w:bCs/>
        </w:rPr>
      </w:pPr>
      <w:r w:rsidRPr="00DE4730">
        <w:rPr>
          <w:b/>
          <w:bCs/>
        </w:rPr>
        <w:t xml:space="preserve">Muster: </w:t>
      </w:r>
      <w:bookmarkStart w:id="0" w:name="_GoBack"/>
      <w:r w:rsidRPr="00DE4730">
        <w:rPr>
          <w:b/>
          <w:bCs/>
        </w:rPr>
        <w:t>Information für Führungskräfte</w:t>
      </w:r>
      <w:bookmarkEnd w:id="0"/>
    </w:p>
    <w:p w14:paraId="4D8986B3" w14:textId="77777777" w:rsidR="00666A07" w:rsidRDefault="00666A07" w:rsidP="00666A07">
      <w:pPr>
        <w:pStyle w:val="KeinLeerraum"/>
      </w:pPr>
    </w:p>
    <w:p w14:paraId="30016582" w14:textId="77777777" w:rsidR="00666A07" w:rsidRPr="006F65CE" w:rsidRDefault="00666A07" w:rsidP="00666A07">
      <w:pPr>
        <w:pStyle w:val="KeinLeerraum"/>
        <w:shd w:val="clear" w:color="auto" w:fill="C1E4F5" w:themeFill="accent1" w:themeFillTint="33"/>
        <w:rPr>
          <w:b/>
          <w:bCs/>
        </w:rPr>
      </w:pPr>
      <w:r w:rsidRPr="006F65CE">
        <w:rPr>
          <w:b/>
          <w:bCs/>
        </w:rPr>
        <w:t>Nehmen Sie Ihre neuen Mitarbeiter im Datenschutz an die Hand</w:t>
      </w:r>
    </w:p>
    <w:p w14:paraId="409FF5F5" w14:textId="77777777" w:rsidR="00666A07" w:rsidRDefault="00666A07" w:rsidP="00666A07">
      <w:pPr>
        <w:pStyle w:val="KeinLeerraum"/>
        <w:shd w:val="clear" w:color="auto" w:fill="C1E4F5" w:themeFill="accent1" w:themeFillTint="33"/>
      </w:pPr>
    </w:p>
    <w:p w14:paraId="53AB87A7" w14:textId="77777777" w:rsidR="00666A07" w:rsidRDefault="00666A07" w:rsidP="00666A07">
      <w:pPr>
        <w:pStyle w:val="KeinLeerraum"/>
        <w:shd w:val="clear" w:color="auto" w:fill="C1E4F5" w:themeFill="accent1" w:themeFillTint="33"/>
      </w:pPr>
      <w:r>
        <w:t>Sehr geehrte Führungskraft,</w:t>
      </w:r>
    </w:p>
    <w:p w14:paraId="767FEEBA" w14:textId="77777777" w:rsidR="00666A07" w:rsidRDefault="00666A07" w:rsidP="00666A07">
      <w:pPr>
        <w:pStyle w:val="KeinLeerraum"/>
        <w:shd w:val="clear" w:color="auto" w:fill="C1E4F5" w:themeFill="accent1" w:themeFillTint="33"/>
      </w:pPr>
    </w:p>
    <w:p w14:paraId="24F64657" w14:textId="77777777" w:rsidR="00666A07" w:rsidRDefault="00666A07" w:rsidP="00666A07">
      <w:pPr>
        <w:pStyle w:val="KeinLeerraum"/>
        <w:shd w:val="clear" w:color="auto" w:fill="C1E4F5" w:themeFill="accent1" w:themeFillTint="33"/>
      </w:pPr>
      <w:r>
        <w:t xml:space="preserve">ich wende mich heute mit einem wichtigen Anliegen an Sie. In den nächsten Wochen bekommen Sie ggf. neue Mitarbeiter oder Auszubildende. Bei diesen ist das Datenschutzwissen vielleicht nur in Ansätzen ausgeprägt. Damit diese den Gefahren und Risiken im Umgang mit personenbezogenen Daten von Anfang an aus dem Weg gehen, sind Sie als Wissensvermittler und Vorbild gefragt. </w:t>
      </w:r>
    </w:p>
    <w:p w14:paraId="16F53952" w14:textId="77777777" w:rsidR="00666A07" w:rsidRDefault="00666A07" w:rsidP="00666A07">
      <w:pPr>
        <w:pStyle w:val="KeinLeerraum"/>
        <w:shd w:val="clear" w:color="auto" w:fill="C1E4F5" w:themeFill="accent1" w:themeFillTint="33"/>
      </w:pPr>
    </w:p>
    <w:p w14:paraId="58A4BDBA" w14:textId="77777777" w:rsidR="00666A07" w:rsidRDefault="00666A07" w:rsidP="00666A07">
      <w:pPr>
        <w:pStyle w:val="KeinLeerraum"/>
        <w:shd w:val="clear" w:color="auto" w:fill="C1E4F5" w:themeFill="accent1" w:themeFillTint="33"/>
      </w:pPr>
      <w:r>
        <w:t>Daher meine Bitte: Geben Sie direkt am Anfang der Beschäftigung die richtigen Hinweise und tragen Sie dazu bei, dass die neuen Mitarbeiter das nötige Wissen aufbauen. Warum das so wichtig ist? Sie leisten damit einen wichtigen Beitrag, dass auch neue Mitarbeiter Stolperfallen rechtzeitig erkennen und Risiken aus dem Weg gehen. Das erspart uns allen Ärger, Imageschäden und ggf. sogar hohe Bußgelder. Beherzigen Sie bitte folgende Tipps:</w:t>
      </w:r>
    </w:p>
    <w:p w14:paraId="430F7897" w14:textId="77777777" w:rsidR="00666A07" w:rsidRDefault="00666A07" w:rsidP="00666A07">
      <w:pPr>
        <w:pStyle w:val="KeinLeerraum"/>
        <w:shd w:val="clear" w:color="auto" w:fill="C1E4F5" w:themeFill="accent1" w:themeFillTint="33"/>
      </w:pPr>
    </w:p>
    <w:p w14:paraId="43920189" w14:textId="77777777" w:rsidR="00666A07" w:rsidRPr="00920476" w:rsidRDefault="00666A07" w:rsidP="00666A07">
      <w:pPr>
        <w:pStyle w:val="KeinLeerraum"/>
        <w:shd w:val="clear" w:color="auto" w:fill="C1E4F5" w:themeFill="accent1" w:themeFillTint="33"/>
        <w:rPr>
          <w:b/>
          <w:bCs/>
        </w:rPr>
      </w:pPr>
      <w:r>
        <w:rPr>
          <w:b/>
          <w:bCs/>
        </w:rPr>
        <w:t xml:space="preserve">Tipp Nr. 1: </w:t>
      </w:r>
      <w:r w:rsidRPr="00920476">
        <w:rPr>
          <w:b/>
          <w:bCs/>
        </w:rPr>
        <w:t>Machen Sie die neuen Mitarbeiter mit dem Datenschutz vertraut</w:t>
      </w:r>
    </w:p>
    <w:p w14:paraId="5351C5F3" w14:textId="77777777" w:rsidR="00666A07" w:rsidRDefault="00666A07" w:rsidP="00666A07">
      <w:pPr>
        <w:pStyle w:val="KeinLeerraum"/>
        <w:shd w:val="clear" w:color="auto" w:fill="C1E4F5" w:themeFill="accent1" w:themeFillTint="33"/>
      </w:pPr>
      <w:r>
        <w:t>Heißen Sie nicht nur den neuen Mitarbeiter willkommen. Machen Sie den Datenschutz frühzeitig zum Teil der Einarbeitung. Sprechen Sie das Thema bereits am ersten Arbeitstag kurz an. Erläutern Sie wichtige Grundsätze. Falls noch nicht erfolgt, lassen Sie die Verpflichtungserklärung zur Wahrung des Datenschutzes unterzeichnen.</w:t>
      </w:r>
    </w:p>
    <w:p w14:paraId="0323EBAC" w14:textId="77777777" w:rsidR="00666A07" w:rsidRDefault="00666A07" w:rsidP="00666A07">
      <w:pPr>
        <w:pStyle w:val="KeinLeerraum"/>
        <w:shd w:val="clear" w:color="auto" w:fill="C1E4F5" w:themeFill="accent1" w:themeFillTint="33"/>
      </w:pPr>
    </w:p>
    <w:p w14:paraId="1414EAA5" w14:textId="77777777" w:rsidR="00666A07" w:rsidRPr="00920476" w:rsidRDefault="00666A07" w:rsidP="00666A07">
      <w:pPr>
        <w:pStyle w:val="KeinLeerraum"/>
        <w:shd w:val="clear" w:color="auto" w:fill="C1E4F5" w:themeFill="accent1" w:themeFillTint="33"/>
        <w:rPr>
          <w:b/>
          <w:bCs/>
        </w:rPr>
      </w:pPr>
      <w:r>
        <w:rPr>
          <w:b/>
          <w:bCs/>
        </w:rPr>
        <w:t xml:space="preserve">Tipp Nr. 2: </w:t>
      </w:r>
      <w:r w:rsidRPr="00920476">
        <w:rPr>
          <w:b/>
          <w:bCs/>
        </w:rPr>
        <w:t>Fordern Sie zur Vertraulichkeit auf</w:t>
      </w:r>
    </w:p>
    <w:p w14:paraId="017A8886" w14:textId="77777777" w:rsidR="00666A07" w:rsidRDefault="00666A07" w:rsidP="00666A07">
      <w:pPr>
        <w:pStyle w:val="KeinLeerraum"/>
        <w:shd w:val="clear" w:color="auto" w:fill="C1E4F5" w:themeFill="accent1" w:themeFillTint="33"/>
      </w:pPr>
      <w:r>
        <w:t>Dass personenbezogene Daten oder schützenswerte Informationen aus dem Unternehmen nicht jeden etwas angehen, versteht sich leider nicht unbedingt von selbst. Machen Sie klar, dass Informationen über Kunden oder Kollegen Unbefugte genauso wenig angehen wie Geschäftsgeheimnisse, Entwicklungs- oder Vertriebsinformationen. Internes muss immer vertraulich bleiben, und zwar auch gegenüber Verwandten, Freunden und Bekannten.</w:t>
      </w:r>
    </w:p>
    <w:p w14:paraId="54D43939" w14:textId="77777777" w:rsidR="00666A07" w:rsidRDefault="00666A07" w:rsidP="00666A07">
      <w:pPr>
        <w:pStyle w:val="KeinLeerraum"/>
        <w:shd w:val="clear" w:color="auto" w:fill="C1E4F5" w:themeFill="accent1" w:themeFillTint="33"/>
      </w:pPr>
    </w:p>
    <w:p w14:paraId="6CA4108E" w14:textId="77777777" w:rsidR="00666A07" w:rsidRPr="008F6A63" w:rsidRDefault="00666A07" w:rsidP="00666A07">
      <w:pPr>
        <w:pStyle w:val="KeinLeerraum"/>
        <w:shd w:val="clear" w:color="auto" w:fill="C1E4F5" w:themeFill="accent1" w:themeFillTint="33"/>
        <w:rPr>
          <w:b/>
          <w:bCs/>
        </w:rPr>
      </w:pPr>
      <w:r>
        <w:rPr>
          <w:b/>
          <w:bCs/>
        </w:rPr>
        <w:t xml:space="preserve">Tipp Nr. 3: </w:t>
      </w:r>
      <w:r w:rsidRPr="008F6A63">
        <w:rPr>
          <w:b/>
          <w:bCs/>
        </w:rPr>
        <w:t>Vermitteln Sie wichtige Regeln</w:t>
      </w:r>
    </w:p>
    <w:p w14:paraId="6D1BFC83" w14:textId="77777777" w:rsidR="00666A07" w:rsidRDefault="00666A07" w:rsidP="00666A07">
      <w:pPr>
        <w:pStyle w:val="KeinLeerraum"/>
        <w:shd w:val="clear" w:color="auto" w:fill="C1E4F5" w:themeFill="accent1" w:themeFillTint="33"/>
      </w:pPr>
      <w:r>
        <w:t>Nehmen Sie sich ausreichend Zeit, um einen ersten Überblick über besonders wichtige Regeln zum Datenschutz im Unternehmen bzw. in Ihrer Abteilung zu vermitteln. Dazu zählt beispielsweise die interne „Richtlinie zum Umgang mit personenbezogenen Daten“. Geben Sie dem neuen Mitarbeiter die entsprechenden Informationen und Regelungen an die Hand, etwa per E-Mail oder als Ausdruck. Bitten Sie zudem darum, dass sich der neue Mitarbeiter damit auseinandersetzt. Haken Sie nach einigen Tagen unbedingt nach, ob das tatsächlich passiert ist.</w:t>
      </w:r>
    </w:p>
    <w:p w14:paraId="65B32134" w14:textId="77777777" w:rsidR="00666A07" w:rsidRDefault="00666A07" w:rsidP="00666A07">
      <w:pPr>
        <w:pStyle w:val="KeinLeerraum"/>
        <w:shd w:val="clear" w:color="auto" w:fill="C1E4F5" w:themeFill="accent1" w:themeFillTint="33"/>
      </w:pPr>
    </w:p>
    <w:p w14:paraId="240DAC39" w14:textId="77777777" w:rsidR="00666A07" w:rsidRPr="000E6E94" w:rsidRDefault="00666A07" w:rsidP="00666A07">
      <w:pPr>
        <w:pStyle w:val="KeinLeerraum"/>
        <w:shd w:val="clear" w:color="auto" w:fill="C1E4F5" w:themeFill="accent1" w:themeFillTint="33"/>
        <w:rPr>
          <w:b/>
          <w:bCs/>
        </w:rPr>
      </w:pPr>
      <w:r>
        <w:rPr>
          <w:b/>
          <w:bCs/>
        </w:rPr>
        <w:t xml:space="preserve">Tipp Nr. 4: </w:t>
      </w:r>
      <w:r w:rsidRPr="000E6E94">
        <w:rPr>
          <w:b/>
          <w:bCs/>
        </w:rPr>
        <w:t>Informieren Sie über wichtige Ansprechpartner</w:t>
      </w:r>
    </w:p>
    <w:p w14:paraId="3B94C280" w14:textId="77777777" w:rsidR="00666A07" w:rsidRDefault="00666A07" w:rsidP="00666A07">
      <w:pPr>
        <w:pStyle w:val="KeinLeerraum"/>
        <w:shd w:val="clear" w:color="auto" w:fill="C1E4F5" w:themeFill="accent1" w:themeFillTint="33"/>
      </w:pPr>
      <w:r>
        <w:t>Um im Notfall auch schnell Hilfe holen zu können, sollte Ihr neuer Mitarbeiter nicht nur wissen, wie er Sie oder seinen Ansprechpartner in der Abteilung erreichen kann. Geben Sie zusätzlich auch Informationen zu weiteren wichtigen Ansprechpartnern im Unternehmen. Erklären Sie, wie man die IT-Hotline oder das Cybersecurity-Team erreichen kann. Das kann etwa bei Phishing-Fällen wichtig sein. Vermitteln Sie auch, wie man den Datenschutzbeauftragten kontaktieren kann.</w:t>
      </w:r>
    </w:p>
    <w:p w14:paraId="54F68064" w14:textId="77777777" w:rsidR="00666A07" w:rsidRDefault="00666A07" w:rsidP="00666A07">
      <w:pPr>
        <w:pStyle w:val="KeinLeerraum"/>
        <w:shd w:val="clear" w:color="auto" w:fill="C1E4F5" w:themeFill="accent1" w:themeFillTint="33"/>
      </w:pPr>
    </w:p>
    <w:p w14:paraId="0FA858A5" w14:textId="77777777" w:rsidR="00666A07" w:rsidRPr="00D6050D" w:rsidRDefault="00666A07" w:rsidP="00666A07">
      <w:pPr>
        <w:pStyle w:val="KeinLeerraum"/>
        <w:shd w:val="clear" w:color="auto" w:fill="C1E4F5" w:themeFill="accent1" w:themeFillTint="33"/>
        <w:rPr>
          <w:b/>
          <w:bCs/>
        </w:rPr>
      </w:pPr>
      <w:r>
        <w:rPr>
          <w:b/>
          <w:bCs/>
        </w:rPr>
        <w:t xml:space="preserve">Tipp Nr. 5: </w:t>
      </w:r>
      <w:r w:rsidRPr="00D6050D">
        <w:rPr>
          <w:b/>
          <w:bCs/>
        </w:rPr>
        <w:t>Klären Sie über den richtigen Umgang mit Daten und Technik am Arbeitsplatz auf</w:t>
      </w:r>
    </w:p>
    <w:p w14:paraId="485D5D06" w14:textId="77777777" w:rsidR="00666A07" w:rsidRDefault="00666A07" w:rsidP="00666A07">
      <w:pPr>
        <w:pStyle w:val="KeinLeerraum"/>
        <w:shd w:val="clear" w:color="auto" w:fill="C1E4F5" w:themeFill="accent1" w:themeFillTint="33"/>
      </w:pPr>
      <w:r>
        <w:t>Datenschutz fängt schon am eigenen Arbeitsplatz an. Erklären Sie am besten vor Ort, worauf es ankommt. Dazu zählt beispielsweise, was mit dem Clean-</w:t>
      </w:r>
      <w:r w:rsidRPr="00B97545">
        <w:t>Desk</w:t>
      </w:r>
      <w:r>
        <w:t>-Prinzip gemeint ist. Auch wie man einen Computer bei Abwesenheit sperrt, sollten Sie am Objekt vor Ort zeigen. Nicht jedermann ist mit der Tastenkombination „Windows + L“ vertraut.</w:t>
      </w:r>
    </w:p>
    <w:p w14:paraId="40C69A07" w14:textId="77777777" w:rsidR="00666A07" w:rsidRDefault="00666A07" w:rsidP="00666A07">
      <w:pPr>
        <w:pStyle w:val="KeinLeerraum"/>
        <w:shd w:val="clear" w:color="auto" w:fill="C1E4F5" w:themeFill="accent1" w:themeFillTint="33"/>
      </w:pPr>
    </w:p>
    <w:p w14:paraId="1E0FD922" w14:textId="77777777" w:rsidR="00666A07" w:rsidRDefault="00666A07" w:rsidP="00666A07">
      <w:pPr>
        <w:pStyle w:val="KeinLeerraum"/>
        <w:shd w:val="clear" w:color="auto" w:fill="C1E4F5" w:themeFill="accent1" w:themeFillTint="33"/>
      </w:pPr>
      <w:r>
        <w:t>Machen Sie zudem klar, dass eine Privatnutzung der zur Verfügung gestellten Geräte, Software und KI-Lösungen nicht erlaubt ist. Auch der Einsatz eigener Geräte, Software oder KI-Lösungen für die Verarbeitung von Informationen des Unternehmens und für die Kontaktaufnahme zu Kollegen oder zu Kunden ist nicht erlaubt.</w:t>
      </w:r>
    </w:p>
    <w:p w14:paraId="6109B7FA" w14:textId="77777777" w:rsidR="00666A07" w:rsidRDefault="00666A07" w:rsidP="00666A07">
      <w:pPr>
        <w:pStyle w:val="KeinLeerraum"/>
        <w:shd w:val="clear" w:color="auto" w:fill="C1E4F5" w:themeFill="accent1" w:themeFillTint="33"/>
      </w:pPr>
    </w:p>
    <w:p w14:paraId="4CE3EEBA" w14:textId="77777777" w:rsidR="00666A07" w:rsidRPr="00F564C7" w:rsidRDefault="00666A07" w:rsidP="00666A07">
      <w:pPr>
        <w:pStyle w:val="KeinLeerraum"/>
        <w:shd w:val="clear" w:color="auto" w:fill="C1E4F5" w:themeFill="accent1" w:themeFillTint="33"/>
        <w:rPr>
          <w:b/>
          <w:bCs/>
        </w:rPr>
      </w:pPr>
      <w:r>
        <w:rPr>
          <w:b/>
          <w:bCs/>
        </w:rPr>
        <w:t xml:space="preserve">Tipp Nr. 6: </w:t>
      </w:r>
      <w:r w:rsidRPr="00F564C7">
        <w:rPr>
          <w:b/>
          <w:bCs/>
        </w:rPr>
        <w:t>Bieten Sie sich als Ansprechpartner bei Fragen an</w:t>
      </w:r>
    </w:p>
    <w:p w14:paraId="5F4A278A" w14:textId="77777777" w:rsidR="00666A07" w:rsidRDefault="00666A07" w:rsidP="00666A07">
      <w:pPr>
        <w:pStyle w:val="KeinLeerraum"/>
        <w:shd w:val="clear" w:color="auto" w:fill="C1E4F5" w:themeFill="accent1" w:themeFillTint="33"/>
      </w:pPr>
      <w:r>
        <w:t xml:space="preserve">Als Führungskraft sind Sie aus Sicht eines neuen Mitarbeiters eine Respektsperson und jemand, den man bei Fragen vielleicht eher nicht ansprechen will. Schließlich will man es sich mit dem Vorgesetzten nicht verscherzen oder ein schlechtes Bild abgeben. Bieten Sie sich aktiv als Ansprechpartner an. Machen Sie klar, dass Ihre Tür für jeden Mitarbeiter offen ist und Sie gerne </w:t>
      </w:r>
      <w:r>
        <w:lastRenderedPageBreak/>
        <w:t>weiterhelfen. Gerade im Datenschutz kann das wichtig sein. Denn ungestellte oder unbeantwortete Fragen zum richtigen Umgang mit Daten bergen das Risiko, dass im Zweifel falsch gehandelt wird.</w:t>
      </w:r>
    </w:p>
    <w:p w14:paraId="3ADBCE65" w14:textId="77777777" w:rsidR="00666A07" w:rsidRDefault="00666A07" w:rsidP="00666A07">
      <w:pPr>
        <w:pStyle w:val="KeinLeerraum"/>
        <w:shd w:val="clear" w:color="auto" w:fill="C1E4F5" w:themeFill="accent1" w:themeFillTint="33"/>
      </w:pPr>
    </w:p>
    <w:p w14:paraId="1D89DCCC" w14:textId="77777777" w:rsidR="00666A07" w:rsidRPr="00487A8D" w:rsidRDefault="00666A07" w:rsidP="00666A07">
      <w:pPr>
        <w:pStyle w:val="KeinLeerraum"/>
        <w:shd w:val="clear" w:color="auto" w:fill="C1E4F5" w:themeFill="accent1" w:themeFillTint="33"/>
        <w:rPr>
          <w:b/>
          <w:bCs/>
        </w:rPr>
      </w:pPr>
      <w:r>
        <w:rPr>
          <w:b/>
          <w:bCs/>
        </w:rPr>
        <w:t xml:space="preserve">Tipp Nr. 7: </w:t>
      </w:r>
      <w:r w:rsidRPr="00487A8D">
        <w:rPr>
          <w:b/>
          <w:bCs/>
        </w:rPr>
        <w:t>Nehmen Sie die Angst vor dem Melden von Fehlern</w:t>
      </w:r>
    </w:p>
    <w:p w14:paraId="4CE84B5C" w14:textId="77777777" w:rsidR="00666A07" w:rsidRDefault="00666A07" w:rsidP="00666A07">
      <w:pPr>
        <w:pStyle w:val="KeinLeerraum"/>
        <w:shd w:val="clear" w:color="auto" w:fill="C1E4F5" w:themeFill="accent1" w:themeFillTint="33"/>
      </w:pPr>
      <w:r>
        <w:t xml:space="preserve">Sorgen Sie für eine vertrauensvolle Zusammenarbeit und ein Klima der Offenheit. Niemand soll Angst haben, Fehler zuzugeben und sich an Sie als Vorgesetzten zu wenden. Machen Sie klar, dass Sie niemanden „einen Kopf kürzer machen“, nur weil er Ihnen von einem Missgeschick berichtet. Stellen Sie klar, dass es darum geht, möglichen Schaden einzudämmen und aus Fehlern zu lernen. </w:t>
      </w:r>
    </w:p>
    <w:p w14:paraId="069FECAE" w14:textId="77777777" w:rsidR="00666A07" w:rsidRDefault="00666A07" w:rsidP="00666A07">
      <w:pPr>
        <w:pStyle w:val="KeinLeerraum"/>
        <w:shd w:val="clear" w:color="auto" w:fill="C1E4F5" w:themeFill="accent1" w:themeFillTint="33"/>
      </w:pPr>
    </w:p>
    <w:p w14:paraId="40478409" w14:textId="77777777" w:rsidR="00666A07" w:rsidRPr="00132E2F" w:rsidRDefault="00666A07" w:rsidP="00666A07">
      <w:pPr>
        <w:pStyle w:val="KeinLeerraum"/>
        <w:shd w:val="clear" w:color="auto" w:fill="C1E4F5" w:themeFill="accent1" w:themeFillTint="33"/>
        <w:rPr>
          <w:b/>
          <w:bCs/>
        </w:rPr>
      </w:pPr>
      <w:r>
        <w:rPr>
          <w:b/>
          <w:bCs/>
        </w:rPr>
        <w:t xml:space="preserve">Tipp Nr. 8: </w:t>
      </w:r>
      <w:r w:rsidRPr="00132E2F">
        <w:rPr>
          <w:b/>
          <w:bCs/>
        </w:rPr>
        <w:t>Setzen Sie Datenschutz immer wieder auf die Agenda</w:t>
      </w:r>
    </w:p>
    <w:p w14:paraId="12A12949" w14:textId="77777777" w:rsidR="00666A07" w:rsidRDefault="00666A07" w:rsidP="00666A07">
      <w:pPr>
        <w:pStyle w:val="KeinLeerraum"/>
        <w:shd w:val="clear" w:color="auto" w:fill="C1E4F5" w:themeFill="accent1" w:themeFillTint="33"/>
      </w:pPr>
      <w:r>
        <w:t xml:space="preserve">Wissen zum </w:t>
      </w:r>
      <w:r w:rsidRPr="00B97545">
        <w:t>Datenschutz vermitteln</w:t>
      </w:r>
      <w:r>
        <w:t xml:space="preserve"> ist keine einmalige Sache. Binden Sie verschiedene Aspekte immer wieder in Meetings mit Ihrem Team ein. Besprechen Sie gemeinsam Rahmenbedingungen, Vorschläge zum Vorgehen oder gemachte Erfahrungen. </w:t>
      </w:r>
    </w:p>
    <w:p w14:paraId="4BB98B18" w14:textId="77777777" w:rsidR="00666A07" w:rsidRDefault="00666A07" w:rsidP="00666A07">
      <w:pPr>
        <w:pStyle w:val="KeinLeerraum"/>
        <w:shd w:val="clear" w:color="auto" w:fill="C1E4F5" w:themeFill="accent1" w:themeFillTint="33"/>
      </w:pPr>
    </w:p>
    <w:p w14:paraId="2819ECB0" w14:textId="77777777" w:rsidR="00666A07" w:rsidRPr="005805A9" w:rsidRDefault="00666A07" w:rsidP="00666A07">
      <w:pPr>
        <w:pStyle w:val="KeinLeerraum"/>
        <w:shd w:val="clear" w:color="auto" w:fill="C1E4F5" w:themeFill="accent1" w:themeFillTint="33"/>
        <w:rPr>
          <w:b/>
          <w:bCs/>
        </w:rPr>
      </w:pPr>
      <w:r w:rsidRPr="005805A9">
        <w:rPr>
          <w:b/>
          <w:bCs/>
        </w:rPr>
        <w:t>Tipp Nr. 9: Seien Sie immer Vorbild</w:t>
      </w:r>
    </w:p>
    <w:p w14:paraId="0599F508" w14:textId="77777777" w:rsidR="00666A07" w:rsidRDefault="00666A07" w:rsidP="00666A07">
      <w:pPr>
        <w:pStyle w:val="KeinLeerraum"/>
        <w:shd w:val="clear" w:color="auto" w:fill="C1E4F5" w:themeFill="accent1" w:themeFillTint="33"/>
      </w:pPr>
      <w:r>
        <w:t>Bedenken Sie stets: Ihre Mitarbeiter, gerade die neuen, orientieren sich an Ihnen. Deshalb ist wichtig, dass auch Sie selbst die geltenden Regeln zum Umgang mit personenbezogenen Daten einhalten. Achten Sie stets die Vertraulichkeit, gerade bei Gesprächen oder Besprechungen. Denken Sie auch stets an das Clean-Desk-Prinzip. Umgehen Sie keine Regelungen oder Prozesse und nehmen Sie sich für Ihre Person keine Sonderbehandlung heraus.</w:t>
      </w:r>
    </w:p>
    <w:p w14:paraId="7E59E641" w14:textId="77777777" w:rsidR="00666A07" w:rsidRDefault="00666A07" w:rsidP="00666A07">
      <w:pPr>
        <w:pStyle w:val="KeinLeerraum"/>
        <w:shd w:val="clear" w:color="auto" w:fill="C1E4F5" w:themeFill="accent1" w:themeFillTint="33"/>
      </w:pPr>
    </w:p>
    <w:p w14:paraId="59E34E36" w14:textId="77777777" w:rsidR="00666A07" w:rsidRDefault="00666A07" w:rsidP="00666A07">
      <w:pPr>
        <w:pStyle w:val="KeinLeerraum"/>
        <w:shd w:val="clear" w:color="auto" w:fill="C1E4F5" w:themeFill="accent1" w:themeFillTint="33"/>
      </w:pPr>
      <w:r>
        <w:t>Übrigens: Gutes Vorbild sind Sie auch dadurch, dass Sie die geltenden Regeln umsetzen. Prüfen Sie beispielsweise regelmäßig, ob vergebene Berechtigungen noch – Achtung, Wortspiel – ihre Berechtigung haben.</w:t>
      </w:r>
    </w:p>
    <w:p w14:paraId="003C5E8A" w14:textId="77777777" w:rsidR="00666A07" w:rsidRDefault="00666A07" w:rsidP="00666A07">
      <w:pPr>
        <w:pStyle w:val="KeinLeerraum"/>
        <w:shd w:val="clear" w:color="auto" w:fill="C1E4F5" w:themeFill="accent1" w:themeFillTint="33"/>
      </w:pPr>
    </w:p>
    <w:p w14:paraId="27037D58" w14:textId="77777777" w:rsidR="00666A07" w:rsidRPr="001B5890" w:rsidRDefault="00666A07" w:rsidP="00666A07">
      <w:pPr>
        <w:pStyle w:val="KeinLeerraum"/>
        <w:shd w:val="clear" w:color="auto" w:fill="C1E4F5" w:themeFill="accent1" w:themeFillTint="33"/>
        <w:rPr>
          <w:b/>
          <w:bCs/>
        </w:rPr>
      </w:pPr>
      <w:r>
        <w:rPr>
          <w:b/>
          <w:bCs/>
        </w:rPr>
        <w:t>Tipp Nr. 10</w:t>
      </w:r>
      <w:r w:rsidRPr="001B5890">
        <w:rPr>
          <w:b/>
          <w:bCs/>
        </w:rPr>
        <w:t xml:space="preserve">: Sie haben immer meine </w:t>
      </w:r>
      <w:r w:rsidRPr="00B97545">
        <w:rPr>
          <w:b/>
          <w:bCs/>
        </w:rPr>
        <w:t>Unterstützung</w:t>
      </w:r>
    </w:p>
    <w:p w14:paraId="4BEC6F10" w14:textId="77777777" w:rsidR="00666A07" w:rsidRDefault="00666A07" w:rsidP="00666A07">
      <w:pPr>
        <w:pStyle w:val="KeinLeerraum"/>
        <w:shd w:val="clear" w:color="auto" w:fill="C1E4F5" w:themeFill="accent1" w:themeFillTint="33"/>
      </w:pPr>
      <w:r>
        <w:t>Führungskraft, Vorgesetzter und Vorbild im Datenschutz zu sein kann ab und an eine ganz schöne Herausforderung darstellen. Doch Sie müssen nicht jede Herausforderung allein meistern oder das Rad neu erfinden. Geht es um Datenschutzrelevantes können Sie sich an mich wenden, Ihren Datenschutzbeauftragten. Ich stehe Ihnen mit Rat und Tat zur Seite. Und das natürlich ganz vertraulich.</w:t>
      </w:r>
    </w:p>
    <w:p w14:paraId="486D95B9" w14:textId="77777777" w:rsidR="00666A07" w:rsidRDefault="00666A07" w:rsidP="00666A07">
      <w:pPr>
        <w:pStyle w:val="KeinLeerraum"/>
        <w:shd w:val="clear" w:color="auto" w:fill="C1E4F5" w:themeFill="accent1" w:themeFillTint="33"/>
      </w:pPr>
    </w:p>
    <w:p w14:paraId="2F15BD0A" w14:textId="77777777" w:rsidR="00666A07" w:rsidRDefault="00666A07" w:rsidP="00666A07">
      <w:pPr>
        <w:pStyle w:val="KeinLeerraum"/>
        <w:shd w:val="clear" w:color="auto" w:fill="C1E4F5" w:themeFill="accent1" w:themeFillTint="33"/>
      </w:pPr>
      <w:r>
        <w:t>Ich danke Ihnen für Ihre Unterstützung!</w:t>
      </w:r>
    </w:p>
    <w:p w14:paraId="7001F282" w14:textId="77777777" w:rsidR="00666A07" w:rsidRDefault="00666A07" w:rsidP="00666A07">
      <w:pPr>
        <w:pStyle w:val="KeinLeerraum"/>
        <w:shd w:val="clear" w:color="auto" w:fill="C1E4F5" w:themeFill="accent1" w:themeFillTint="33"/>
      </w:pPr>
    </w:p>
    <w:p w14:paraId="15C1692E" w14:textId="77777777" w:rsidR="00666A07" w:rsidRDefault="00666A07" w:rsidP="00666A07">
      <w:pPr>
        <w:pStyle w:val="KeinLeerraum"/>
        <w:shd w:val="clear" w:color="auto" w:fill="C1E4F5" w:themeFill="accent1" w:themeFillTint="33"/>
      </w:pPr>
      <w:r>
        <w:t>Ihr Hanns Solo</w:t>
      </w:r>
    </w:p>
    <w:p w14:paraId="37ECB83E" w14:textId="77777777" w:rsidR="00666A07" w:rsidRDefault="00666A07" w:rsidP="00666A07">
      <w:pPr>
        <w:pStyle w:val="KeinLeerraum"/>
        <w:shd w:val="clear" w:color="auto" w:fill="C1E4F5" w:themeFill="accent1" w:themeFillTint="33"/>
      </w:pPr>
      <w:r>
        <w:t>Datenschutzbeauftragter</w:t>
      </w:r>
    </w:p>
    <w:p w14:paraId="0F64F4A6" w14:textId="77777777" w:rsidR="00666A07" w:rsidRDefault="00666A07" w:rsidP="00666A07">
      <w:pPr>
        <w:pStyle w:val="KeinLeerraum"/>
        <w:shd w:val="clear" w:color="auto" w:fill="C1E4F5" w:themeFill="accent1" w:themeFillTint="33"/>
      </w:pPr>
    </w:p>
    <w:p w14:paraId="6FCD7056" w14:textId="77777777" w:rsidR="00001074" w:rsidRPr="00666A07" w:rsidRDefault="00001074" w:rsidP="00666A07"/>
    <w:sectPr w:rsidR="00001074" w:rsidRPr="00666A07">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22061C" w14:textId="77777777" w:rsidR="00700D97" w:rsidRDefault="00700D97" w:rsidP="007F6464">
      <w:pPr>
        <w:spacing w:after="0" w:line="240" w:lineRule="auto"/>
      </w:pPr>
      <w:r>
        <w:separator/>
      </w:r>
    </w:p>
  </w:endnote>
  <w:endnote w:type="continuationSeparator" w:id="0">
    <w:p w14:paraId="68F81B9E" w14:textId="77777777" w:rsidR="00700D97" w:rsidRDefault="00700D97" w:rsidP="007F6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0BFC" w14:textId="77777777" w:rsidR="007F6464" w:rsidRDefault="007F6464">
    <w:pPr>
      <w:pStyle w:val="Fuzeile"/>
    </w:pPr>
    <w:r>
      <w:rPr>
        <w:noProof/>
      </w:rPr>
      <mc:AlternateContent>
        <mc:Choice Requires="wps">
          <w:drawing>
            <wp:anchor distT="0" distB="0" distL="114300" distR="114300" simplePos="0" relativeHeight="251664384" behindDoc="0" locked="0" layoutInCell="1" allowOverlap="1" wp14:anchorId="5530668C" wp14:editId="77C1CBC4">
              <wp:simplePos x="0" y="0"/>
              <wp:positionH relativeFrom="column">
                <wp:posOffset>-594995</wp:posOffset>
              </wp:positionH>
              <wp:positionV relativeFrom="paragraph">
                <wp:posOffset>163830</wp:posOffset>
              </wp:positionV>
              <wp:extent cx="1162050" cy="276225"/>
              <wp:effectExtent l="0" t="0" r="0" b="9525"/>
              <wp:wrapSquare wrapText="bothSides"/>
              <wp:docPr id="1376172449" name="Textfeld 2"/>
              <wp:cNvGraphicFramePr/>
              <a:graphic xmlns:a="http://schemas.openxmlformats.org/drawingml/2006/main">
                <a:graphicData uri="http://schemas.microsoft.com/office/word/2010/wordprocessingShape">
                  <wps:wsp>
                    <wps:cNvSpPr txBox="1"/>
                    <wps:spPr>
                      <a:xfrm>
                        <a:off x="0" y="0"/>
                        <a:ext cx="1162050" cy="276225"/>
                      </a:xfrm>
                      <a:prstGeom prst="rect">
                        <a:avLst/>
                      </a:prstGeom>
                      <a:solidFill>
                        <a:schemeClr val="lt1"/>
                      </a:solidFill>
                      <a:ln w="6350">
                        <a:noFill/>
                      </a:ln>
                    </wps:spPr>
                    <wps:txb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PrivacyXpert</w:t>
                          </w:r>
                          <w:r>
                            <w:rPr>
                              <w:color w:val="3A3A3A" w:themeColor="background2" w:themeShade="40"/>
                              <w:sz w:val="22"/>
                              <w:szCs w:val="2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0668C" id="_x0000_t202" coordsize="21600,21600" o:spt="202" path="m,l,21600r21600,l21600,xe">
              <v:stroke joinstyle="miter"/>
              <v:path gradientshapeok="t" o:connecttype="rect"/>
            </v:shapetype>
            <v:shape id="Textfeld 2" o:spid="_x0000_s1026" type="#_x0000_t202" style="position:absolute;margin-left:-46.85pt;margin-top:12.9pt;width:91.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" fillcolor="white [3201]" stroked="f" strokeweight=".5pt">
              <v:textbo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PrivacyXpert</w:t>
                    </w:r>
                    <w:r>
                      <w:rPr>
                        <w:color w:val="3A3A3A" w:themeColor="background2" w:themeShade="40"/>
                        <w:sz w:val="22"/>
                        <w:szCs w:val="22"/>
                      </w:rPr>
                      <w:t>s</w:t>
                    </w: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250CA81D" wp14:editId="0DE6D8DA">
              <wp:simplePos x="0" y="0"/>
              <wp:positionH relativeFrom="page">
                <wp:align>left</wp:align>
              </wp:positionH>
              <wp:positionV relativeFrom="paragraph">
                <wp:posOffset>182880</wp:posOffset>
              </wp:positionV>
              <wp:extent cx="7562850" cy="438150"/>
              <wp:effectExtent l="0" t="0" r="0" b="0"/>
              <wp:wrapNone/>
              <wp:docPr id="650834051" name="Rechtwinkliges Dreieck 1"/>
              <wp:cNvGraphicFramePr/>
              <a:graphic xmlns:a="http://schemas.openxmlformats.org/drawingml/2006/main">
                <a:graphicData uri="http://schemas.microsoft.com/office/word/2010/wordprocessingShape">
                  <wps:wsp>
                    <wps:cNvSpPr/>
                    <wps:spPr>
                      <a:xfrm flipH="1">
                        <a:off x="0" y="0"/>
                        <a:ext cx="7562850"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5885512"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14.4pt;width:595.5pt;height:34.5pt;flip:x;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" fillcolor="#a9d65e" stroked="f" strokeweight="1.5p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0AE3E" w14:textId="77777777" w:rsidR="00700D97" w:rsidRDefault="00700D97" w:rsidP="007F6464">
      <w:pPr>
        <w:spacing w:after="0" w:line="240" w:lineRule="auto"/>
      </w:pPr>
      <w:r>
        <w:separator/>
      </w:r>
    </w:p>
  </w:footnote>
  <w:footnote w:type="continuationSeparator" w:id="0">
    <w:p w14:paraId="6CEBC750" w14:textId="77777777" w:rsidR="00700D97" w:rsidRDefault="00700D97" w:rsidP="007F6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95BD" w14:textId="77777777" w:rsidR="007F6464" w:rsidRDefault="007F6464">
    <w:pPr>
      <w:pStyle w:val="Kopfzeile"/>
    </w:pPr>
    <w:r>
      <w:rPr>
        <w:noProof/>
      </w:rPr>
      <w:drawing>
        <wp:anchor distT="0" distB="0" distL="114300" distR="114300" simplePos="0" relativeHeight="251661312" behindDoc="0" locked="0" layoutInCell="1" allowOverlap="1" wp14:anchorId="161F71E2" wp14:editId="45115837">
          <wp:simplePos x="0" y="0"/>
          <wp:positionH relativeFrom="column">
            <wp:posOffset>4358005</wp:posOffset>
          </wp:positionH>
          <wp:positionV relativeFrom="paragraph">
            <wp:posOffset>-240030</wp:posOffset>
          </wp:positionV>
          <wp:extent cx="2098675" cy="252095"/>
          <wp:effectExtent l="0" t="0" r="0" b="0"/>
          <wp:wrapSquare wrapText="bothSides"/>
          <wp:docPr id="487831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8675" cy="252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52219432" wp14:editId="6C0A26E6">
              <wp:simplePos x="0" y="0"/>
              <wp:positionH relativeFrom="page">
                <wp:align>left</wp:align>
              </wp:positionH>
              <wp:positionV relativeFrom="paragraph">
                <wp:posOffset>-449580</wp:posOffset>
              </wp:positionV>
              <wp:extent cx="7591425" cy="438150"/>
              <wp:effectExtent l="0" t="0" r="9525" b="0"/>
              <wp:wrapNone/>
              <wp:docPr id="1734314516" name="Rechtwinkliges Dreieck 1"/>
              <wp:cNvGraphicFramePr/>
              <a:graphic xmlns:a="http://schemas.openxmlformats.org/drawingml/2006/main">
                <a:graphicData uri="http://schemas.microsoft.com/office/word/2010/wordprocessingShape">
                  <wps:wsp>
                    <wps:cNvSpPr/>
                    <wps:spPr>
                      <a:xfrm flipV="1">
                        <a:off x="0" y="0"/>
                        <a:ext cx="7591425"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AF6859E"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35.4pt;width:597.75pt;height:34.5pt;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" fillcolor="#a9d65e" stroked="f" strokeweight="1.5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501B3"/>
    <w:multiLevelType w:val="hybridMultilevel"/>
    <w:tmpl w:val="CF78C3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F575E19"/>
    <w:multiLevelType w:val="hybridMultilevel"/>
    <w:tmpl w:val="556ED6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71517E08"/>
    <w:multiLevelType w:val="hybridMultilevel"/>
    <w:tmpl w:val="85545B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64517B5"/>
    <w:multiLevelType w:val="hybridMultilevel"/>
    <w:tmpl w:val="6D7249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7AE2788F"/>
    <w:multiLevelType w:val="hybridMultilevel"/>
    <w:tmpl w:val="BBD42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EB"/>
    <w:rsid w:val="00001074"/>
    <w:rsid w:val="0000616E"/>
    <w:rsid w:val="000A1E17"/>
    <w:rsid w:val="000B1114"/>
    <w:rsid w:val="000C4E79"/>
    <w:rsid w:val="002A00C3"/>
    <w:rsid w:val="00571CB6"/>
    <w:rsid w:val="00587F6F"/>
    <w:rsid w:val="005B6A87"/>
    <w:rsid w:val="005E00BB"/>
    <w:rsid w:val="006373B2"/>
    <w:rsid w:val="00666A07"/>
    <w:rsid w:val="006E24D8"/>
    <w:rsid w:val="00700D97"/>
    <w:rsid w:val="00720E16"/>
    <w:rsid w:val="007F6464"/>
    <w:rsid w:val="00811BEB"/>
    <w:rsid w:val="00B47C8D"/>
    <w:rsid w:val="00BE6E85"/>
    <w:rsid w:val="00C23E02"/>
    <w:rsid w:val="00D77451"/>
    <w:rsid w:val="00DA42B2"/>
    <w:rsid w:val="00FB1EF1"/>
    <w:rsid w:val="00FD1A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4C5FB"/>
  <w15:chartTrackingRefBased/>
  <w15:docId w15:val="{63A45CAA-A219-40EE-AC77-FFE9A367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F64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F64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F646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F646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F646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F646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F646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F646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F646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64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F64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F646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F646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F646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F646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F646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F646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F6464"/>
    <w:rPr>
      <w:rFonts w:eastAsiaTheme="majorEastAsia" w:cstheme="majorBidi"/>
      <w:color w:val="272727" w:themeColor="text1" w:themeTint="D8"/>
    </w:rPr>
  </w:style>
  <w:style w:type="paragraph" w:styleId="Titel">
    <w:name w:val="Title"/>
    <w:basedOn w:val="Standard"/>
    <w:next w:val="Standard"/>
    <w:link w:val="TitelZchn"/>
    <w:uiPriority w:val="10"/>
    <w:qFormat/>
    <w:rsid w:val="007F6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F646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F646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F646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F646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F6464"/>
    <w:rPr>
      <w:i/>
      <w:iCs/>
      <w:color w:val="404040" w:themeColor="text1" w:themeTint="BF"/>
    </w:rPr>
  </w:style>
  <w:style w:type="paragraph" w:styleId="Listenabsatz">
    <w:name w:val="List Paragraph"/>
    <w:basedOn w:val="Standard"/>
    <w:uiPriority w:val="34"/>
    <w:qFormat/>
    <w:rsid w:val="007F6464"/>
    <w:pPr>
      <w:ind w:left="720"/>
      <w:contextualSpacing/>
    </w:pPr>
  </w:style>
  <w:style w:type="character" w:styleId="IntensiveHervorhebung">
    <w:name w:val="Intense Emphasis"/>
    <w:basedOn w:val="Absatz-Standardschriftart"/>
    <w:uiPriority w:val="21"/>
    <w:qFormat/>
    <w:rsid w:val="007F6464"/>
    <w:rPr>
      <w:i/>
      <w:iCs/>
      <w:color w:val="0F4761" w:themeColor="accent1" w:themeShade="BF"/>
    </w:rPr>
  </w:style>
  <w:style w:type="paragraph" w:styleId="IntensivesZitat">
    <w:name w:val="Intense Quote"/>
    <w:basedOn w:val="Standard"/>
    <w:next w:val="Standard"/>
    <w:link w:val="IntensivesZitatZchn"/>
    <w:uiPriority w:val="30"/>
    <w:qFormat/>
    <w:rsid w:val="007F64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F6464"/>
    <w:rPr>
      <w:i/>
      <w:iCs/>
      <w:color w:val="0F4761" w:themeColor="accent1" w:themeShade="BF"/>
    </w:rPr>
  </w:style>
  <w:style w:type="character" w:styleId="IntensiverVerweis">
    <w:name w:val="Intense Reference"/>
    <w:basedOn w:val="Absatz-Standardschriftart"/>
    <w:uiPriority w:val="32"/>
    <w:qFormat/>
    <w:rsid w:val="007F6464"/>
    <w:rPr>
      <w:b/>
      <w:bCs/>
      <w:smallCaps/>
      <w:color w:val="0F4761" w:themeColor="accent1" w:themeShade="BF"/>
      <w:spacing w:val="5"/>
    </w:rPr>
  </w:style>
  <w:style w:type="paragraph" w:styleId="Kopfzeile">
    <w:name w:val="header"/>
    <w:basedOn w:val="Standard"/>
    <w:link w:val="KopfzeileZchn"/>
    <w:uiPriority w:val="99"/>
    <w:unhideWhenUsed/>
    <w:rsid w:val="007F64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F6464"/>
  </w:style>
  <w:style w:type="paragraph" w:styleId="Fuzeile">
    <w:name w:val="footer"/>
    <w:basedOn w:val="Standard"/>
    <w:link w:val="FuzeileZchn"/>
    <w:uiPriority w:val="99"/>
    <w:unhideWhenUsed/>
    <w:rsid w:val="007F64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6464"/>
  </w:style>
  <w:style w:type="table" w:styleId="Tabellenraster">
    <w:name w:val="Table Grid"/>
    <w:basedOn w:val="NormaleTabelle"/>
    <w:uiPriority w:val="59"/>
    <w:rsid w:val="00FD1A5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DAT Kein Leerraum,DAT,Kein Leerraum DAT"/>
    <w:uiPriority w:val="1"/>
    <w:qFormat/>
    <w:rsid w:val="00C23E02"/>
    <w:pPr>
      <w:spacing w:after="0" w:line="240" w:lineRule="auto"/>
    </w:pPr>
    <w:rPr>
      <w:rFonts w:ascii="Arial" w:hAnsi="Arial"/>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f\Documents\Benutzerdefinierte%20Office-Vorlagen\PXperts_header_foot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PXperts_header_footer.dotx</Template>
  <TotalTime>0</TotalTime>
  <Pages>2</Pages>
  <Words>854</Words>
  <Characters>5381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 - Mona Fox</dc:creator>
  <cp:keywords/>
  <dc:description/>
  <cp:lastModifiedBy>Nicole</cp:lastModifiedBy>
  <cp:revision>2</cp:revision>
  <dcterms:created xsi:type="dcterms:W3CDTF">2026-07-30T14:56:00Z</dcterms:created>
  <dcterms:modified xsi:type="dcterms:W3CDTF">2026-07-30T14:56:00Z</dcterms:modified>
</cp:coreProperties>
</file>