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61FBA" w14:textId="77777777" w:rsidR="00B64B1C" w:rsidRPr="00A007C7" w:rsidRDefault="00B64B1C" w:rsidP="00B64B1C">
      <w:pPr>
        <w:pStyle w:val="KeinLeerraum"/>
        <w:rPr>
          <w:b/>
          <w:bCs/>
        </w:rPr>
      </w:pPr>
      <w:r w:rsidRPr="007F11D4">
        <w:rPr>
          <w:b/>
          <w:bCs/>
        </w:rPr>
        <w:t xml:space="preserve">Checkliste: </w:t>
      </w:r>
      <w:bookmarkStart w:id="0" w:name="_GoBack"/>
      <w:r w:rsidRPr="007F11D4">
        <w:rPr>
          <w:b/>
          <w:bCs/>
        </w:rPr>
        <w:t>Beratung</w:t>
      </w:r>
      <w:r>
        <w:rPr>
          <w:b/>
          <w:bCs/>
        </w:rPr>
        <w:t>sfragen zum</w:t>
      </w:r>
      <w:r w:rsidRPr="007F11D4">
        <w:rPr>
          <w:b/>
          <w:bCs/>
        </w:rPr>
        <w:t xml:space="preserve"> Datenschutz am Empfang</w:t>
      </w:r>
      <w:bookmarkEnd w:id="0"/>
    </w:p>
    <w:p w14:paraId="665BDA64" w14:textId="77777777" w:rsidR="00B64B1C" w:rsidRDefault="00B64B1C" w:rsidP="00B64B1C">
      <w:pPr>
        <w:pStyle w:val="KeinLeerraum"/>
      </w:pPr>
    </w:p>
    <w:tbl>
      <w:tblPr>
        <w:tblStyle w:val="Tabellenraster"/>
        <w:tblW w:w="0" w:type="auto"/>
        <w:tblLook w:val="04A0" w:firstRow="1" w:lastRow="0" w:firstColumn="1" w:lastColumn="0" w:noHBand="0" w:noVBand="1"/>
      </w:tblPr>
      <w:tblGrid>
        <w:gridCol w:w="2689"/>
        <w:gridCol w:w="4819"/>
        <w:gridCol w:w="1554"/>
      </w:tblGrid>
      <w:tr w:rsidR="00B64B1C" w14:paraId="00E79BF7" w14:textId="77777777" w:rsidTr="006A4CA5">
        <w:tc>
          <w:tcPr>
            <w:tcW w:w="2689" w:type="dxa"/>
            <w:shd w:val="clear" w:color="auto" w:fill="C1E4F5" w:themeFill="accent1" w:themeFillTint="33"/>
          </w:tcPr>
          <w:p w14:paraId="6CD62B88" w14:textId="77777777" w:rsidR="00B64B1C" w:rsidRPr="00283833" w:rsidRDefault="00B64B1C" w:rsidP="006A4CA5">
            <w:pPr>
              <w:pStyle w:val="KeinLeerraum"/>
              <w:rPr>
                <w:b/>
                <w:bCs/>
              </w:rPr>
            </w:pPr>
            <w:r>
              <w:rPr>
                <w:b/>
                <w:bCs/>
              </w:rPr>
              <w:t>Prüfpunkt</w:t>
            </w:r>
          </w:p>
        </w:tc>
        <w:tc>
          <w:tcPr>
            <w:tcW w:w="4819" w:type="dxa"/>
            <w:shd w:val="clear" w:color="auto" w:fill="C1E4F5" w:themeFill="accent1" w:themeFillTint="33"/>
          </w:tcPr>
          <w:p w14:paraId="6F50EE40" w14:textId="77777777" w:rsidR="00B64B1C" w:rsidRPr="00283833" w:rsidRDefault="00B64B1C" w:rsidP="006A4CA5">
            <w:pPr>
              <w:pStyle w:val="KeinLeerraum"/>
              <w:rPr>
                <w:b/>
                <w:bCs/>
              </w:rPr>
            </w:pPr>
            <w:r>
              <w:rPr>
                <w:b/>
                <w:bCs/>
              </w:rPr>
              <w:t xml:space="preserve">Darauf sollten Sie </w:t>
            </w:r>
            <w:r w:rsidRPr="00AA3734">
              <w:rPr>
                <w:b/>
                <w:bCs/>
              </w:rPr>
              <w:t>achten</w:t>
            </w:r>
          </w:p>
        </w:tc>
        <w:tc>
          <w:tcPr>
            <w:tcW w:w="1554" w:type="dxa"/>
            <w:shd w:val="clear" w:color="auto" w:fill="C1E4F5" w:themeFill="accent1" w:themeFillTint="33"/>
          </w:tcPr>
          <w:p w14:paraId="0ED0F22F" w14:textId="77777777" w:rsidR="00B64B1C" w:rsidRPr="00283833" w:rsidRDefault="00B64B1C" w:rsidP="006A4CA5">
            <w:pPr>
              <w:pStyle w:val="KeinLeerraum"/>
              <w:rPr>
                <w:b/>
                <w:bCs/>
              </w:rPr>
            </w:pPr>
            <w:r>
              <w:rPr>
                <w:b/>
                <w:bCs/>
              </w:rPr>
              <w:t>Geprüft und in Ordnung?</w:t>
            </w:r>
          </w:p>
        </w:tc>
      </w:tr>
      <w:tr w:rsidR="00B64B1C" w14:paraId="1569EC88" w14:textId="77777777" w:rsidTr="006A4CA5">
        <w:tc>
          <w:tcPr>
            <w:tcW w:w="2689" w:type="dxa"/>
          </w:tcPr>
          <w:p w14:paraId="5057109F" w14:textId="77777777" w:rsidR="00B64B1C" w:rsidRDefault="00B64B1C" w:rsidP="006A4CA5">
            <w:pPr>
              <w:pStyle w:val="KeinLeerraum"/>
            </w:pPr>
            <w:r>
              <w:t>Wie gestaltet sich die räumliche Situation?</w:t>
            </w:r>
          </w:p>
        </w:tc>
        <w:tc>
          <w:tcPr>
            <w:tcW w:w="4819" w:type="dxa"/>
          </w:tcPr>
          <w:p w14:paraId="37257EF4" w14:textId="77777777" w:rsidR="00B64B1C" w:rsidRDefault="00B64B1C" w:rsidP="00B64B1C">
            <w:pPr>
              <w:pStyle w:val="KeinLeerraum"/>
              <w:numPr>
                <w:ilvl w:val="0"/>
                <w:numId w:val="16"/>
              </w:numPr>
            </w:pPr>
            <w:r>
              <w:t>Lassen Sie sich vorab Pläne geben. So können Sie schon in der Vorbereitung mögliche Problembereiche ausmachen.</w:t>
            </w:r>
          </w:p>
          <w:p w14:paraId="348417C1" w14:textId="77777777" w:rsidR="00B64B1C" w:rsidRDefault="00B64B1C" w:rsidP="00B64B1C">
            <w:pPr>
              <w:pStyle w:val="KeinLeerraum"/>
              <w:numPr>
                <w:ilvl w:val="0"/>
                <w:numId w:val="16"/>
              </w:numPr>
            </w:pPr>
            <w:r>
              <w:t>Machen Sie sich vor Ort ein Bild. Nicht selten passt das Vorgefundene nicht mehr zum eigentlich Geplanten, etwa weil es so praktischer ist. Das kann aber auch zu Datenschutzproblemen führen.</w:t>
            </w:r>
          </w:p>
        </w:tc>
        <w:tc>
          <w:tcPr>
            <w:tcW w:w="1554" w:type="dxa"/>
          </w:tcPr>
          <w:p w14:paraId="4A901B08" w14:textId="77777777" w:rsidR="00B64B1C" w:rsidRDefault="00B64B1C" w:rsidP="006A4CA5">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B64B1C" w14:paraId="220933E0" w14:textId="77777777" w:rsidTr="006A4CA5">
        <w:tc>
          <w:tcPr>
            <w:tcW w:w="2689" w:type="dxa"/>
          </w:tcPr>
          <w:p w14:paraId="1BA3E318" w14:textId="77777777" w:rsidR="00B64B1C" w:rsidRDefault="00B64B1C" w:rsidP="006A4CA5">
            <w:pPr>
              <w:pStyle w:val="KeinLeerraum"/>
            </w:pPr>
            <w:r>
              <w:t>Können Unbefugte Bildschirme einsehen?</w:t>
            </w:r>
          </w:p>
        </w:tc>
        <w:tc>
          <w:tcPr>
            <w:tcW w:w="4819" w:type="dxa"/>
          </w:tcPr>
          <w:p w14:paraId="794BC058" w14:textId="77777777" w:rsidR="00B64B1C" w:rsidRDefault="00B64B1C" w:rsidP="00B64B1C">
            <w:pPr>
              <w:pStyle w:val="KeinLeerraum"/>
              <w:numPr>
                <w:ilvl w:val="0"/>
                <w:numId w:val="17"/>
              </w:numPr>
            </w:pPr>
            <w:r>
              <w:t xml:space="preserve">Der Empfang nutzt in der Regel einen oder mehrere Bildschirme. Prüfen Sie, inwieweit diese so aufgestellt sind, dass eine Einsichtnahme für Unbefugte ausgeschlossen ist. </w:t>
            </w:r>
          </w:p>
          <w:p w14:paraId="6A1EEBBF" w14:textId="77777777" w:rsidR="00B64B1C" w:rsidRDefault="00B64B1C" w:rsidP="00B64B1C">
            <w:pPr>
              <w:pStyle w:val="KeinLeerraum"/>
              <w:numPr>
                <w:ilvl w:val="0"/>
                <w:numId w:val="17"/>
              </w:numPr>
            </w:pPr>
            <w:r>
              <w:t>Unter Umständen sind Sichtschutzfilter für die Monitore das Mittel der Wahl. Ein Einblick von der Seite kann so ausgeschlossen werden.</w:t>
            </w:r>
          </w:p>
        </w:tc>
        <w:tc>
          <w:tcPr>
            <w:tcW w:w="1554" w:type="dxa"/>
          </w:tcPr>
          <w:p w14:paraId="3F470149"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7C07FA05" w14:textId="77777777" w:rsidTr="006A4CA5">
        <w:tc>
          <w:tcPr>
            <w:tcW w:w="2689" w:type="dxa"/>
          </w:tcPr>
          <w:p w14:paraId="5617D07F" w14:textId="77777777" w:rsidR="00B64B1C" w:rsidRDefault="00B64B1C" w:rsidP="006A4CA5">
            <w:pPr>
              <w:pStyle w:val="KeinLeerraum"/>
            </w:pPr>
            <w:r>
              <w:t>Können schützenswerte Informationen an Tafeln, Pinnwänden, Theken oder Schreibtischen von Unbefugten zur Kenntnis genommen werden?</w:t>
            </w:r>
          </w:p>
        </w:tc>
        <w:tc>
          <w:tcPr>
            <w:tcW w:w="4819" w:type="dxa"/>
          </w:tcPr>
          <w:p w14:paraId="6AA673D9" w14:textId="77777777" w:rsidR="00B64B1C" w:rsidRDefault="00B64B1C" w:rsidP="00B64B1C">
            <w:pPr>
              <w:pStyle w:val="KeinLeerraum"/>
              <w:numPr>
                <w:ilvl w:val="0"/>
                <w:numId w:val="18"/>
              </w:numPr>
            </w:pPr>
            <w:r>
              <w:t>Halten Sie Ausschau nach Aushängen, etwa zu Dienstplänen oder anderen internen bzw. schützenswerten Informationen. Diese gehen Dritte nichts an.</w:t>
            </w:r>
          </w:p>
          <w:p w14:paraId="0EB73243" w14:textId="77777777" w:rsidR="00B64B1C" w:rsidRDefault="00B64B1C" w:rsidP="00B64B1C">
            <w:pPr>
              <w:pStyle w:val="KeinLeerraum"/>
              <w:numPr>
                <w:ilvl w:val="0"/>
                <w:numId w:val="18"/>
              </w:numPr>
            </w:pPr>
            <w:r>
              <w:t>Ein Aushängen ist grundsätzlich nicht erforderlich. Diese können auch in einem Ordner „</w:t>
            </w:r>
            <w:r w:rsidRPr="00AA3734">
              <w:t>Organisatorisches Empfang</w:t>
            </w:r>
            <w:r>
              <w:t>“ abgelegt werden.</w:t>
            </w:r>
          </w:p>
          <w:p w14:paraId="250FF36E" w14:textId="77777777" w:rsidR="00B64B1C" w:rsidRDefault="00B64B1C" w:rsidP="00B64B1C">
            <w:pPr>
              <w:pStyle w:val="KeinLeerraum"/>
              <w:numPr>
                <w:ilvl w:val="0"/>
                <w:numId w:val="18"/>
              </w:numPr>
            </w:pPr>
            <w:r>
              <w:t>Im Übrigen sollten Sie prüfen, inwieweit vor Ort das Clean-Desk-Prinzip eingehalten wird.</w:t>
            </w:r>
          </w:p>
        </w:tc>
        <w:tc>
          <w:tcPr>
            <w:tcW w:w="1554" w:type="dxa"/>
          </w:tcPr>
          <w:p w14:paraId="6FFA9A8D"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2411B3D6" w14:textId="77777777" w:rsidTr="006A4CA5">
        <w:tc>
          <w:tcPr>
            <w:tcW w:w="2689" w:type="dxa"/>
          </w:tcPr>
          <w:p w14:paraId="590F9A1C" w14:textId="77777777" w:rsidR="00B64B1C" w:rsidRDefault="00B64B1C" w:rsidP="006A4CA5">
            <w:pPr>
              <w:pStyle w:val="KeinLeerraum"/>
            </w:pPr>
            <w:r w:rsidRPr="00A82E5D">
              <w:t>Gibt es öffentliche schützenswerte Informationen?</w:t>
            </w:r>
          </w:p>
        </w:tc>
        <w:tc>
          <w:tcPr>
            <w:tcW w:w="4819" w:type="dxa"/>
          </w:tcPr>
          <w:p w14:paraId="46980D99" w14:textId="77777777" w:rsidR="00B64B1C" w:rsidRDefault="00B64B1C" w:rsidP="00B64B1C">
            <w:pPr>
              <w:pStyle w:val="KeinLeerraum"/>
              <w:numPr>
                <w:ilvl w:val="0"/>
                <w:numId w:val="19"/>
              </w:numPr>
            </w:pPr>
            <w:r>
              <w:t>Das kann beispielsweise ein Empfangs- oder Willkommensbildschirm sein, auf dem Name und Firma des Besuchers sowie der besuchte Mitarbeiter zu sehen sind. Hierfür gibt es meist keine Rechtsgrundlage. Es fehlt regelmäßig an der Erforderlichkeit einer Bekanntgabe gegenüber Dritten (z. B. anderen Besuchern).</w:t>
            </w:r>
          </w:p>
          <w:p w14:paraId="524E6FDC" w14:textId="77777777" w:rsidR="00B64B1C" w:rsidRDefault="00B64B1C" w:rsidP="00B64B1C">
            <w:pPr>
              <w:pStyle w:val="KeinLeerraum"/>
              <w:numPr>
                <w:ilvl w:val="0"/>
                <w:numId w:val="19"/>
              </w:numPr>
            </w:pPr>
            <w:r>
              <w:t xml:space="preserve">Prüfen Sie auch, inwieweit Besucher-, Teilnehmer- oder Anwesenheitslisten offen ausliegen. Erstens muss niemand wissen, wer sich zuvor eingetragen hat. Zweitens besteht für eine Bekanntgabe solcher personenbezogenen Informationen keine Rechtsgrundlage. Entsprechende Listen sind unter Verschluss zu halten. </w:t>
            </w:r>
            <w:r w:rsidRPr="0001704A">
              <w:t>Voreintragungen</w:t>
            </w:r>
            <w:r>
              <w:t xml:space="preserve"> sind abzudecken.</w:t>
            </w:r>
          </w:p>
        </w:tc>
        <w:tc>
          <w:tcPr>
            <w:tcW w:w="1554" w:type="dxa"/>
          </w:tcPr>
          <w:p w14:paraId="26263D7D"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0979C243" w14:textId="77777777" w:rsidTr="006A4CA5">
        <w:tc>
          <w:tcPr>
            <w:tcW w:w="2689" w:type="dxa"/>
          </w:tcPr>
          <w:p w14:paraId="562CE0E6" w14:textId="77777777" w:rsidR="00B64B1C" w:rsidRDefault="00B64B1C" w:rsidP="006A4CA5">
            <w:pPr>
              <w:pStyle w:val="KeinLeerraum"/>
            </w:pPr>
            <w:r>
              <w:t>Welche Verarbeitungen personenbezogener Daten gibt es?</w:t>
            </w:r>
          </w:p>
        </w:tc>
        <w:tc>
          <w:tcPr>
            <w:tcW w:w="4819" w:type="dxa"/>
          </w:tcPr>
          <w:p w14:paraId="12BCAE53" w14:textId="77777777" w:rsidR="00B64B1C" w:rsidRDefault="00B64B1C" w:rsidP="00B64B1C">
            <w:pPr>
              <w:pStyle w:val="KeinLeerraum"/>
              <w:numPr>
                <w:ilvl w:val="0"/>
                <w:numId w:val="19"/>
              </w:numPr>
            </w:pPr>
            <w:r>
              <w:t>Lassen Sie sich einen Überblick über stattfindende Verarbeitungen geben, etwa im Zusammenhang mit dem Management von Besuchern, Lieferanten, Handwerkern.</w:t>
            </w:r>
          </w:p>
          <w:p w14:paraId="6B7866AA" w14:textId="77777777" w:rsidR="00B64B1C" w:rsidRDefault="00B64B1C" w:rsidP="00B64B1C">
            <w:pPr>
              <w:pStyle w:val="KeinLeerraum"/>
              <w:numPr>
                <w:ilvl w:val="0"/>
                <w:numId w:val="19"/>
              </w:numPr>
            </w:pPr>
            <w:r>
              <w:t>Denken Sie nicht nur an das Verarbeiten mit Computer &amp; Co. Hinterfragen Sie auch manuelle Verarbeitungen, etwa das Führen von Listen oder das Beobachten über Videoüberwachungsmonitore.</w:t>
            </w:r>
          </w:p>
        </w:tc>
        <w:tc>
          <w:tcPr>
            <w:tcW w:w="1554" w:type="dxa"/>
          </w:tcPr>
          <w:p w14:paraId="050770A9" w14:textId="77777777" w:rsidR="00B64B1C" w:rsidRPr="00DC1F84"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6C9FBF3B" w14:textId="77777777" w:rsidTr="006A4CA5">
        <w:tc>
          <w:tcPr>
            <w:tcW w:w="2689" w:type="dxa"/>
          </w:tcPr>
          <w:p w14:paraId="1F1E4707" w14:textId="77777777" w:rsidR="00B64B1C" w:rsidRDefault="00B64B1C" w:rsidP="006A4CA5">
            <w:pPr>
              <w:pStyle w:val="KeinLeerraum"/>
            </w:pPr>
            <w:r>
              <w:t>Inwieweit sind alle Verarbeitungstätigkeiten im Verzeichnis von Verarbeitungstätigkeiten gelistet?</w:t>
            </w:r>
          </w:p>
        </w:tc>
        <w:tc>
          <w:tcPr>
            <w:tcW w:w="4819" w:type="dxa"/>
          </w:tcPr>
          <w:p w14:paraId="6797A458" w14:textId="77777777" w:rsidR="00B64B1C" w:rsidRDefault="00B64B1C" w:rsidP="00B64B1C">
            <w:pPr>
              <w:pStyle w:val="KeinLeerraum"/>
              <w:numPr>
                <w:ilvl w:val="0"/>
                <w:numId w:val="19"/>
              </w:numPr>
            </w:pPr>
            <w:r>
              <w:t>Hier darf es keine Lücken geben. Achten Sie darauf, dass auch die Verarbeitungstätigkeiten am Empfang erfasst sind.</w:t>
            </w:r>
          </w:p>
          <w:p w14:paraId="3F88A4C7" w14:textId="77777777" w:rsidR="00B64B1C" w:rsidRDefault="00B64B1C" w:rsidP="00B64B1C">
            <w:pPr>
              <w:pStyle w:val="KeinLeerraum"/>
              <w:numPr>
                <w:ilvl w:val="0"/>
                <w:numId w:val="19"/>
              </w:numPr>
            </w:pPr>
            <w:r>
              <w:t xml:space="preserve">Prüfen Sie neben der inhaltlichen Vollständigkeit auch die Aktualität der Eintragungen. Manchmal entspricht die </w:t>
            </w:r>
            <w:r>
              <w:lastRenderedPageBreak/>
              <w:t>tatsächliche Handhabung nicht der vorgesehenen.</w:t>
            </w:r>
          </w:p>
        </w:tc>
        <w:tc>
          <w:tcPr>
            <w:tcW w:w="1554" w:type="dxa"/>
          </w:tcPr>
          <w:p w14:paraId="782633D7" w14:textId="77777777" w:rsidR="00B64B1C" w:rsidRPr="00DC1F84" w:rsidRDefault="00B64B1C" w:rsidP="006A4CA5">
            <w:pPr>
              <w:pStyle w:val="KeinLeerraum"/>
            </w:pPr>
            <w:r w:rsidRPr="00DC1F84">
              <w:lastRenderedPageBreak/>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1C97D141" w14:textId="77777777" w:rsidTr="006A4CA5">
        <w:tc>
          <w:tcPr>
            <w:tcW w:w="2689" w:type="dxa"/>
          </w:tcPr>
          <w:p w14:paraId="47782BA6" w14:textId="77777777" w:rsidR="00B64B1C" w:rsidRDefault="00B64B1C" w:rsidP="006A4CA5">
            <w:pPr>
              <w:pStyle w:val="KeinLeerraum"/>
            </w:pPr>
            <w:r w:rsidRPr="00A82E5D">
              <w:t>Wo arbeite</w:t>
            </w:r>
            <w:r>
              <w:t>t</w:t>
            </w:r>
            <w:r w:rsidRPr="00A82E5D">
              <w:t xml:space="preserve"> </w:t>
            </w:r>
            <w:r>
              <w:t xml:space="preserve">das </w:t>
            </w:r>
            <w:r w:rsidRPr="00A82E5D">
              <w:t>Unternehmen mit externen Dienstleistern zusammen?</w:t>
            </w:r>
          </w:p>
        </w:tc>
        <w:tc>
          <w:tcPr>
            <w:tcW w:w="4819" w:type="dxa"/>
          </w:tcPr>
          <w:p w14:paraId="682F6AD3" w14:textId="77777777" w:rsidR="00B64B1C" w:rsidRDefault="00B64B1C" w:rsidP="00B64B1C">
            <w:pPr>
              <w:pStyle w:val="KeinLeerraum"/>
              <w:numPr>
                <w:ilvl w:val="0"/>
                <w:numId w:val="19"/>
              </w:numPr>
            </w:pPr>
            <w:r>
              <w:t>Hier sind verschiedene Konstellationen denkbar, etwa beim Einsatz von Fremdservices (z. B. Sicherheitsdienst) oder von Empfangspersonal. Lassen Sie sich erläutern, wie die Zusammenarbeit aussieht.</w:t>
            </w:r>
          </w:p>
          <w:p w14:paraId="7E221397" w14:textId="77777777" w:rsidR="00B64B1C" w:rsidRDefault="00B64B1C" w:rsidP="00B64B1C">
            <w:pPr>
              <w:pStyle w:val="KeinLeerraum"/>
              <w:numPr>
                <w:ilvl w:val="0"/>
                <w:numId w:val="19"/>
              </w:numPr>
            </w:pPr>
            <w:r>
              <w:t>Prüfen Sie gemeinsam, wie die Zusammenarbeit einzustufen ist. Meist ist eine Vereinbarung erforderlich, die auch datenschutzrechtliche Anforderungen abdeckt.</w:t>
            </w:r>
          </w:p>
        </w:tc>
        <w:tc>
          <w:tcPr>
            <w:tcW w:w="1554" w:type="dxa"/>
          </w:tcPr>
          <w:p w14:paraId="7C567A1E" w14:textId="77777777" w:rsidR="00B64B1C" w:rsidRPr="00DC1F84"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2490FF42" w14:textId="77777777" w:rsidTr="006A4CA5">
        <w:tc>
          <w:tcPr>
            <w:tcW w:w="2689" w:type="dxa"/>
          </w:tcPr>
          <w:p w14:paraId="074363F0" w14:textId="77777777" w:rsidR="00B64B1C" w:rsidRDefault="00B64B1C" w:rsidP="006A4CA5">
            <w:pPr>
              <w:pStyle w:val="KeinLeerraum"/>
            </w:pPr>
            <w:r w:rsidRPr="00A82E5D">
              <w:t>Ist garantiert, dass Telefonate vertraulich geführt werden?</w:t>
            </w:r>
          </w:p>
        </w:tc>
        <w:tc>
          <w:tcPr>
            <w:tcW w:w="4819" w:type="dxa"/>
          </w:tcPr>
          <w:p w14:paraId="3F5D9FF1" w14:textId="77777777" w:rsidR="00B64B1C" w:rsidRDefault="00B64B1C" w:rsidP="00B64B1C">
            <w:pPr>
              <w:pStyle w:val="KeinLeerraum"/>
              <w:numPr>
                <w:ilvl w:val="0"/>
                <w:numId w:val="20"/>
              </w:numPr>
            </w:pPr>
            <w:r>
              <w:t xml:space="preserve">Vertraulichkeit ist oberstes Gebot. Am besten werden Gespräche so geführt, dass Unbefugte, etwa Besucher im Wartebereich, nicht mithören können. </w:t>
            </w:r>
          </w:p>
          <w:p w14:paraId="05CDAB68" w14:textId="77777777" w:rsidR="00B64B1C" w:rsidRDefault="00B64B1C" w:rsidP="00B64B1C">
            <w:pPr>
              <w:pStyle w:val="KeinLeerraum"/>
              <w:numPr>
                <w:ilvl w:val="0"/>
                <w:numId w:val="20"/>
              </w:numPr>
            </w:pPr>
            <w:r>
              <w:t>Schlagen Sie vor, dass man für Vertrauliches einen geschützten Nebenraum nutzt oder auf Schützenswertes oder identifizierende Informationen verzichtet. Ggf. kann eine Anfrage auch per E-Mail gestellt bzw. beantwortet werden.</w:t>
            </w:r>
          </w:p>
        </w:tc>
        <w:tc>
          <w:tcPr>
            <w:tcW w:w="1554" w:type="dxa"/>
          </w:tcPr>
          <w:p w14:paraId="3E3579DE"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62163AFD" w14:textId="77777777" w:rsidTr="006A4CA5">
        <w:tc>
          <w:tcPr>
            <w:tcW w:w="2689" w:type="dxa"/>
          </w:tcPr>
          <w:p w14:paraId="699D56FF" w14:textId="77777777" w:rsidR="00B64B1C" w:rsidRDefault="00B64B1C" w:rsidP="006A4CA5">
            <w:pPr>
              <w:pStyle w:val="KeinLeerraum"/>
            </w:pPr>
            <w:r>
              <w:t>Werden Besucherwartebereiche überwacht?</w:t>
            </w:r>
          </w:p>
        </w:tc>
        <w:tc>
          <w:tcPr>
            <w:tcW w:w="4819" w:type="dxa"/>
          </w:tcPr>
          <w:p w14:paraId="541F748A" w14:textId="77777777" w:rsidR="00B64B1C" w:rsidRDefault="00B64B1C" w:rsidP="00B64B1C">
            <w:pPr>
              <w:pStyle w:val="KeinLeerraum"/>
              <w:numPr>
                <w:ilvl w:val="0"/>
                <w:numId w:val="21"/>
              </w:numPr>
            </w:pPr>
            <w:r>
              <w:t>Auch das kann es geben. Schauen Sie sich den Wartebereich an. Manchmal wird hier Videoüberwachung eingesetzt, damit man vom Empfang aus alles im Blick hat.</w:t>
            </w:r>
          </w:p>
          <w:p w14:paraId="55C6AE4B" w14:textId="77777777" w:rsidR="00B64B1C" w:rsidRDefault="00B64B1C" w:rsidP="00B64B1C">
            <w:pPr>
              <w:pStyle w:val="KeinLeerraum"/>
              <w:numPr>
                <w:ilvl w:val="0"/>
                <w:numId w:val="21"/>
              </w:numPr>
            </w:pPr>
            <w:r>
              <w:t>Eine Rechtsgrundlage wird sich hier regelmäßig nicht finden, auch wenn man über die Videoüberwachung informiert. Schützenswerte Interessen von Wartenden werden ein berechtigtes Interesse Ihres Unternehmens überwiegen.</w:t>
            </w:r>
          </w:p>
        </w:tc>
        <w:tc>
          <w:tcPr>
            <w:tcW w:w="1554" w:type="dxa"/>
          </w:tcPr>
          <w:p w14:paraId="42195D1F"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26B41073" w14:textId="77777777" w:rsidTr="006A4CA5">
        <w:tc>
          <w:tcPr>
            <w:tcW w:w="2689" w:type="dxa"/>
          </w:tcPr>
          <w:p w14:paraId="09E1D5C1" w14:textId="77777777" w:rsidR="00B64B1C" w:rsidRDefault="00B64B1C" w:rsidP="006A4CA5">
            <w:pPr>
              <w:pStyle w:val="KeinLeerraum"/>
            </w:pPr>
            <w:r>
              <w:t>Gibt es vor Ort Transparenzinformationen?</w:t>
            </w:r>
          </w:p>
        </w:tc>
        <w:tc>
          <w:tcPr>
            <w:tcW w:w="4819" w:type="dxa"/>
          </w:tcPr>
          <w:p w14:paraId="37D1F86C" w14:textId="77777777" w:rsidR="00B64B1C" w:rsidRDefault="00B64B1C" w:rsidP="00B64B1C">
            <w:pPr>
              <w:pStyle w:val="KeinLeerraum"/>
              <w:numPr>
                <w:ilvl w:val="0"/>
                <w:numId w:val="22"/>
              </w:numPr>
            </w:pPr>
            <w:r>
              <w:t>Am Empfang kommt es zu Verarbeitungen personenbezogener Daten. Diesbezüglich ist Art. 13 DSGVO einzuhalten. Die relevanten Informationen muss ein Betroffener zur Kenntnis nehmen können.</w:t>
            </w:r>
          </w:p>
          <w:p w14:paraId="0D3420A1" w14:textId="77777777" w:rsidR="00B64B1C" w:rsidRDefault="00B64B1C" w:rsidP="00B64B1C">
            <w:pPr>
              <w:pStyle w:val="KeinLeerraum"/>
              <w:numPr>
                <w:ilvl w:val="0"/>
                <w:numId w:val="22"/>
              </w:numPr>
            </w:pPr>
            <w:r>
              <w:t>Prüfen Sie die Informationen hinsichtlich Vollständigkeit und Aktualität. Manchmal gibt es Neuerungen, die in den Informationen nicht nachgezogen wurden.</w:t>
            </w:r>
          </w:p>
        </w:tc>
        <w:tc>
          <w:tcPr>
            <w:tcW w:w="1554" w:type="dxa"/>
          </w:tcPr>
          <w:p w14:paraId="23D4685A"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578DB380" w14:textId="77777777" w:rsidTr="006A4CA5">
        <w:tc>
          <w:tcPr>
            <w:tcW w:w="2689" w:type="dxa"/>
          </w:tcPr>
          <w:p w14:paraId="64E7D7C1" w14:textId="77777777" w:rsidR="00B64B1C" w:rsidRDefault="00B64B1C" w:rsidP="006A4CA5">
            <w:pPr>
              <w:pStyle w:val="KeinLeerraum"/>
            </w:pPr>
            <w:r>
              <w:t>Bestehen für Unbefugte Zugriffsmöglichkeiten auf Ablagen, Postfächer, Drucker oder Faxgeräte?</w:t>
            </w:r>
          </w:p>
        </w:tc>
        <w:tc>
          <w:tcPr>
            <w:tcW w:w="4819" w:type="dxa"/>
          </w:tcPr>
          <w:p w14:paraId="2D4CE7FF" w14:textId="77777777" w:rsidR="00B64B1C" w:rsidRDefault="00B64B1C" w:rsidP="00B64B1C">
            <w:pPr>
              <w:pStyle w:val="KeinLeerraum"/>
              <w:numPr>
                <w:ilvl w:val="0"/>
                <w:numId w:val="23"/>
              </w:numPr>
            </w:pPr>
            <w:r>
              <w:t>Machen Sie den Praxistest vor Ort. Prüfen Sie, inwieweit etwa Schränke mit Unterlagen tatsächlich verschlossen sind.</w:t>
            </w:r>
          </w:p>
          <w:p w14:paraId="7A6CF627" w14:textId="77777777" w:rsidR="00B64B1C" w:rsidRDefault="00B64B1C" w:rsidP="00B64B1C">
            <w:pPr>
              <w:pStyle w:val="KeinLeerraum"/>
              <w:numPr>
                <w:ilvl w:val="0"/>
                <w:numId w:val="23"/>
              </w:numPr>
            </w:pPr>
            <w:r>
              <w:t>An Druckern &amp; Co. sollte nichts Schützenswertes liegen bleiben, was Unbefugte an sich oder zur Kenntnis nehmen könnten.</w:t>
            </w:r>
          </w:p>
        </w:tc>
        <w:tc>
          <w:tcPr>
            <w:tcW w:w="1554" w:type="dxa"/>
          </w:tcPr>
          <w:p w14:paraId="412C322D"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32CF2BAC" w14:textId="77777777" w:rsidTr="006A4CA5">
        <w:tc>
          <w:tcPr>
            <w:tcW w:w="2689" w:type="dxa"/>
          </w:tcPr>
          <w:p w14:paraId="722C1674" w14:textId="77777777" w:rsidR="00B64B1C" w:rsidRDefault="00B64B1C" w:rsidP="006A4CA5">
            <w:pPr>
              <w:pStyle w:val="KeinLeerraum"/>
            </w:pPr>
            <w:r>
              <w:t>Wie werden schützenswerte Dokumente, Ausweise oder Schlüssel verwahrt?</w:t>
            </w:r>
          </w:p>
        </w:tc>
        <w:tc>
          <w:tcPr>
            <w:tcW w:w="4819" w:type="dxa"/>
          </w:tcPr>
          <w:p w14:paraId="206661FE" w14:textId="77777777" w:rsidR="00B64B1C" w:rsidRDefault="00B64B1C" w:rsidP="00B64B1C">
            <w:pPr>
              <w:pStyle w:val="KeinLeerraum"/>
              <w:numPr>
                <w:ilvl w:val="0"/>
                <w:numId w:val="23"/>
              </w:numPr>
            </w:pPr>
            <w:r>
              <w:t>Unter Umständen sind Schränke nicht ausreichend. So können im Einzelfall auch (Schlüssel-)Tresore notwendig sein.</w:t>
            </w:r>
          </w:p>
          <w:p w14:paraId="12CA1EE0" w14:textId="77777777" w:rsidR="00B64B1C" w:rsidRDefault="00B64B1C" w:rsidP="00B64B1C">
            <w:pPr>
              <w:pStyle w:val="KeinLeerraum"/>
              <w:numPr>
                <w:ilvl w:val="0"/>
                <w:numId w:val="23"/>
              </w:numPr>
            </w:pPr>
            <w:r>
              <w:t>Prüfen Sie auch das Positionieren von Schränken oder Tresoren. Diese sollten dort sein, wo Unbefugte nicht einfach hinkommen können.</w:t>
            </w:r>
          </w:p>
        </w:tc>
        <w:tc>
          <w:tcPr>
            <w:tcW w:w="1554" w:type="dxa"/>
          </w:tcPr>
          <w:p w14:paraId="6F0F236E" w14:textId="77777777" w:rsidR="00B64B1C" w:rsidRPr="00DC1F84"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3FFBDF9D" w14:textId="77777777" w:rsidTr="006A4CA5">
        <w:tc>
          <w:tcPr>
            <w:tcW w:w="2689" w:type="dxa"/>
          </w:tcPr>
          <w:p w14:paraId="50CB30F0" w14:textId="77777777" w:rsidR="00B64B1C" w:rsidRDefault="00B64B1C" w:rsidP="006A4CA5">
            <w:pPr>
              <w:pStyle w:val="KeinLeerraum"/>
            </w:pPr>
            <w:r>
              <w:t>Wie sind auf Geräten gespeicherte Daten geschützt? Welchen Diebstahlschutz gibt es für Geräte?</w:t>
            </w:r>
          </w:p>
        </w:tc>
        <w:tc>
          <w:tcPr>
            <w:tcW w:w="4819" w:type="dxa"/>
          </w:tcPr>
          <w:p w14:paraId="1E213DA8" w14:textId="77777777" w:rsidR="00B64B1C" w:rsidRDefault="00B64B1C" w:rsidP="00B64B1C">
            <w:pPr>
              <w:pStyle w:val="KeinLeerraum"/>
              <w:numPr>
                <w:ilvl w:val="0"/>
                <w:numId w:val="24"/>
              </w:numPr>
            </w:pPr>
            <w:r>
              <w:t>Gelegenheit macht Diebe. Computer, Smartphones oder Tablets am Empfang sollten verschlüsselt sein, und zwar ohne Ausnahme.</w:t>
            </w:r>
          </w:p>
          <w:p w14:paraId="7C472108" w14:textId="77777777" w:rsidR="00B64B1C" w:rsidRDefault="00B64B1C" w:rsidP="00B64B1C">
            <w:pPr>
              <w:pStyle w:val="KeinLeerraum"/>
              <w:numPr>
                <w:ilvl w:val="0"/>
                <w:numId w:val="24"/>
              </w:numPr>
            </w:pPr>
            <w:r>
              <w:t>Ggf. sind Kabelschlösser sinnvoll, um Langfingern spontanes Zulangen zu erschweren.</w:t>
            </w:r>
          </w:p>
        </w:tc>
        <w:tc>
          <w:tcPr>
            <w:tcW w:w="1554" w:type="dxa"/>
          </w:tcPr>
          <w:p w14:paraId="4FCB294A"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1BED2CED" w14:textId="77777777" w:rsidTr="006A4CA5">
        <w:tc>
          <w:tcPr>
            <w:tcW w:w="2689" w:type="dxa"/>
          </w:tcPr>
          <w:p w14:paraId="3CBE5ACF" w14:textId="77777777" w:rsidR="00B64B1C" w:rsidRDefault="00B64B1C" w:rsidP="006A4CA5">
            <w:pPr>
              <w:pStyle w:val="KeinLeerraum"/>
            </w:pPr>
            <w:r>
              <w:lastRenderedPageBreak/>
              <w:t>Wie erfolgt das Entsorgen von Unterlagen?</w:t>
            </w:r>
          </w:p>
        </w:tc>
        <w:tc>
          <w:tcPr>
            <w:tcW w:w="4819" w:type="dxa"/>
          </w:tcPr>
          <w:p w14:paraId="6DAE89B1" w14:textId="77777777" w:rsidR="00B64B1C" w:rsidRDefault="00B64B1C" w:rsidP="00B64B1C">
            <w:pPr>
              <w:pStyle w:val="KeinLeerraum"/>
              <w:numPr>
                <w:ilvl w:val="0"/>
                <w:numId w:val="25"/>
              </w:numPr>
            </w:pPr>
            <w:r>
              <w:t>Prüfen Sie die Umsetzung. Es darf nichts Schützenswertes im normalen Papiermüll landen.</w:t>
            </w:r>
          </w:p>
          <w:p w14:paraId="5BE54AFA" w14:textId="77777777" w:rsidR="00B64B1C" w:rsidRDefault="00B64B1C" w:rsidP="00B64B1C">
            <w:pPr>
              <w:pStyle w:val="KeinLeerraum"/>
              <w:numPr>
                <w:ilvl w:val="0"/>
                <w:numId w:val="25"/>
              </w:numPr>
            </w:pPr>
            <w:r>
              <w:t>Kommt ein Schredder zum Einsatz, sollten Sie auf den angemessenen Partikelschnitt achten. Eine Datenschutztonne muss abgeschlossen sein und darf nicht überquellen.</w:t>
            </w:r>
          </w:p>
        </w:tc>
        <w:tc>
          <w:tcPr>
            <w:tcW w:w="1554" w:type="dxa"/>
          </w:tcPr>
          <w:p w14:paraId="067A4672"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021E8A9C" w14:textId="77777777" w:rsidTr="006A4CA5">
        <w:tc>
          <w:tcPr>
            <w:tcW w:w="2689" w:type="dxa"/>
          </w:tcPr>
          <w:p w14:paraId="74E14BB3" w14:textId="77777777" w:rsidR="00B64B1C" w:rsidRDefault="00B64B1C" w:rsidP="006A4CA5">
            <w:pPr>
              <w:pStyle w:val="KeinLeerraum"/>
            </w:pPr>
            <w:r>
              <w:t>Können Unbefugte sich in unbeobachteten Momenten Zutritt verschaffen bzw. Schützenswertes entwenden oder zur Kenntnis nehmen?</w:t>
            </w:r>
          </w:p>
        </w:tc>
        <w:tc>
          <w:tcPr>
            <w:tcW w:w="4819" w:type="dxa"/>
          </w:tcPr>
          <w:p w14:paraId="0221F66F" w14:textId="77777777" w:rsidR="00B64B1C" w:rsidRDefault="00B64B1C" w:rsidP="00B64B1C">
            <w:pPr>
              <w:pStyle w:val="KeinLeerraum"/>
              <w:numPr>
                <w:ilvl w:val="0"/>
                <w:numId w:val="26"/>
              </w:numPr>
            </w:pPr>
            <w:r>
              <w:t>Wenn viel los ist am Empfang, darf es nicht passieren, dass sich jemand am Empfang vorbeimogelt.</w:t>
            </w:r>
          </w:p>
          <w:p w14:paraId="6BF7C315" w14:textId="77777777" w:rsidR="00B64B1C" w:rsidRDefault="00B64B1C" w:rsidP="00B64B1C">
            <w:pPr>
              <w:pStyle w:val="KeinLeerraum"/>
              <w:numPr>
                <w:ilvl w:val="0"/>
                <w:numId w:val="26"/>
              </w:numPr>
            </w:pPr>
            <w:r>
              <w:t>Gibt es gesicherte Türen oder Drehkreuze, sollten Sie deren Funktion testen. Auch ein Mehrfachnutzen von ID-Karten sollte nicht funktionieren.</w:t>
            </w:r>
          </w:p>
        </w:tc>
        <w:tc>
          <w:tcPr>
            <w:tcW w:w="1554" w:type="dxa"/>
          </w:tcPr>
          <w:p w14:paraId="1B03F6C4"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0B385807" w14:textId="77777777" w:rsidTr="006A4CA5">
        <w:tc>
          <w:tcPr>
            <w:tcW w:w="2689" w:type="dxa"/>
          </w:tcPr>
          <w:p w14:paraId="68B82822" w14:textId="77777777" w:rsidR="00B64B1C" w:rsidRDefault="00B64B1C" w:rsidP="006A4CA5">
            <w:pPr>
              <w:pStyle w:val="KeinLeerraum"/>
            </w:pPr>
            <w:r>
              <w:t>Wie werden Gepäckstücke oder Koffer verwahrt?</w:t>
            </w:r>
          </w:p>
        </w:tc>
        <w:tc>
          <w:tcPr>
            <w:tcW w:w="4819" w:type="dxa"/>
          </w:tcPr>
          <w:p w14:paraId="7BE899A9" w14:textId="77777777" w:rsidR="00B64B1C" w:rsidRDefault="00B64B1C" w:rsidP="00B64B1C">
            <w:pPr>
              <w:pStyle w:val="KeinLeerraum"/>
              <w:numPr>
                <w:ilvl w:val="0"/>
                <w:numId w:val="27"/>
              </w:numPr>
            </w:pPr>
            <w:r>
              <w:t>Werden beispielsweise Trolleys von Besuchern aufbewahrt, sollte das in einem gesonderten gesicherten Raum mit beschränktem Zugang passieren.</w:t>
            </w:r>
          </w:p>
          <w:p w14:paraId="255BDC29" w14:textId="77777777" w:rsidR="00B64B1C" w:rsidRDefault="00B64B1C" w:rsidP="00B64B1C">
            <w:pPr>
              <w:pStyle w:val="KeinLeerraum"/>
              <w:numPr>
                <w:ilvl w:val="0"/>
                <w:numId w:val="27"/>
              </w:numPr>
            </w:pPr>
            <w:r>
              <w:t>Das Anbringen von Namen ist grundsätzlich nicht nötig. Nummern und Abholscheine reichen aus.</w:t>
            </w:r>
          </w:p>
        </w:tc>
        <w:tc>
          <w:tcPr>
            <w:tcW w:w="1554" w:type="dxa"/>
          </w:tcPr>
          <w:p w14:paraId="5019DCCC"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63AC17E0" w14:textId="77777777" w:rsidTr="006A4CA5">
        <w:tc>
          <w:tcPr>
            <w:tcW w:w="2689" w:type="dxa"/>
          </w:tcPr>
          <w:p w14:paraId="0B95B6D3" w14:textId="77777777" w:rsidR="00B64B1C" w:rsidRDefault="00B64B1C" w:rsidP="006A4CA5">
            <w:pPr>
              <w:pStyle w:val="KeinLeerraum"/>
            </w:pPr>
            <w:r>
              <w:t>In welchen Situationen wird was als Pfand verlangt?</w:t>
            </w:r>
          </w:p>
        </w:tc>
        <w:tc>
          <w:tcPr>
            <w:tcW w:w="4819" w:type="dxa"/>
          </w:tcPr>
          <w:p w14:paraId="09936B90" w14:textId="77777777" w:rsidR="00B64B1C" w:rsidRDefault="00B64B1C" w:rsidP="00B64B1C">
            <w:pPr>
              <w:pStyle w:val="KeinLeerraum"/>
              <w:numPr>
                <w:ilvl w:val="0"/>
                <w:numId w:val="28"/>
              </w:numPr>
            </w:pPr>
            <w:r>
              <w:t>Lassen Sie sich erläutern, inwieweit etwa Schlüssel oder Geräte gegen ein Pfand herausgegeben werden.</w:t>
            </w:r>
          </w:p>
          <w:p w14:paraId="77921B8C" w14:textId="77777777" w:rsidR="00B64B1C" w:rsidRDefault="00B64B1C" w:rsidP="00B64B1C">
            <w:pPr>
              <w:pStyle w:val="KeinLeerraum"/>
              <w:numPr>
                <w:ilvl w:val="0"/>
                <w:numId w:val="28"/>
              </w:numPr>
            </w:pPr>
            <w:r>
              <w:t>Werden Personalausweise als Pfand genutzt, sollte das schnellstens geändert werden. Das lässt sich nämlich nicht auf eine Rechtsgrundlage stützen.</w:t>
            </w:r>
          </w:p>
        </w:tc>
        <w:tc>
          <w:tcPr>
            <w:tcW w:w="1554" w:type="dxa"/>
          </w:tcPr>
          <w:p w14:paraId="3B37B874" w14:textId="77777777" w:rsidR="00B64B1C" w:rsidRPr="00DC1F84"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1D7AF3CB" w14:textId="77777777" w:rsidTr="006A4CA5">
        <w:tc>
          <w:tcPr>
            <w:tcW w:w="2689" w:type="dxa"/>
          </w:tcPr>
          <w:p w14:paraId="5C1CCF21" w14:textId="77777777" w:rsidR="00B64B1C" w:rsidRDefault="00B64B1C" w:rsidP="006A4CA5">
            <w:pPr>
              <w:pStyle w:val="KeinLeerraum"/>
            </w:pPr>
            <w:r>
              <w:t>Wie werden Post und Pakete verwahrt?</w:t>
            </w:r>
          </w:p>
        </w:tc>
        <w:tc>
          <w:tcPr>
            <w:tcW w:w="4819" w:type="dxa"/>
          </w:tcPr>
          <w:p w14:paraId="58430E43" w14:textId="77777777" w:rsidR="00B64B1C" w:rsidRDefault="00B64B1C" w:rsidP="00B64B1C">
            <w:pPr>
              <w:pStyle w:val="KeinLeerraum"/>
              <w:numPr>
                <w:ilvl w:val="0"/>
                <w:numId w:val="29"/>
              </w:numPr>
            </w:pPr>
            <w:r>
              <w:t>Häufig werden auch Post oder Pakete über den Empfang abgewickelt. Idealerweise werden Pakete in einem verschlossenen Nebenraum aufbewahrt.</w:t>
            </w:r>
          </w:p>
          <w:p w14:paraId="1F87020C" w14:textId="77777777" w:rsidR="00B64B1C" w:rsidRDefault="00B64B1C" w:rsidP="00B64B1C">
            <w:pPr>
              <w:pStyle w:val="KeinLeerraum"/>
              <w:numPr>
                <w:ilvl w:val="0"/>
                <w:numId w:val="29"/>
              </w:numPr>
            </w:pPr>
            <w:r>
              <w:t>Postfächer für Mitarbeiter sollten nicht für Dritte einsehbar sein. Ein Zugriff muss ausgeschlossen werden.</w:t>
            </w:r>
          </w:p>
          <w:p w14:paraId="19665ACE" w14:textId="77777777" w:rsidR="00B64B1C" w:rsidRDefault="00B64B1C" w:rsidP="00B64B1C">
            <w:pPr>
              <w:pStyle w:val="KeinLeerraum"/>
              <w:numPr>
                <w:ilvl w:val="0"/>
                <w:numId w:val="29"/>
              </w:numPr>
            </w:pPr>
            <w:r>
              <w:t>Postbücher sollten sicher und für Dritte nicht einsehbar aufbewahrt werden.</w:t>
            </w:r>
          </w:p>
        </w:tc>
        <w:tc>
          <w:tcPr>
            <w:tcW w:w="1554" w:type="dxa"/>
          </w:tcPr>
          <w:p w14:paraId="06B65F84"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0D32AB0F" w14:textId="77777777" w:rsidTr="006A4CA5">
        <w:tc>
          <w:tcPr>
            <w:tcW w:w="2689" w:type="dxa"/>
          </w:tcPr>
          <w:p w14:paraId="10E76600" w14:textId="77777777" w:rsidR="00B64B1C" w:rsidRDefault="00B64B1C" w:rsidP="006A4CA5">
            <w:pPr>
              <w:pStyle w:val="KeinLeerraum"/>
            </w:pPr>
            <w:r>
              <w:t>Ist das Personal auf den Datenschutz verpflichtet und sensibilisiert?</w:t>
            </w:r>
          </w:p>
        </w:tc>
        <w:tc>
          <w:tcPr>
            <w:tcW w:w="4819" w:type="dxa"/>
          </w:tcPr>
          <w:p w14:paraId="1840CAC5" w14:textId="77777777" w:rsidR="00B64B1C" w:rsidRDefault="00B64B1C" w:rsidP="00B64B1C">
            <w:pPr>
              <w:pStyle w:val="KeinLeerraum"/>
              <w:numPr>
                <w:ilvl w:val="0"/>
                <w:numId w:val="30"/>
              </w:numPr>
            </w:pPr>
            <w:r>
              <w:t>Mitarbeiter des Empfangs haben regelmäßig viel mit personenbezogenen Daten zu tun. Dementsprechend ist eine Verpflichtung obligatorisch.</w:t>
            </w:r>
          </w:p>
          <w:p w14:paraId="08AFA6F6" w14:textId="77777777" w:rsidR="00B64B1C" w:rsidRDefault="00B64B1C" w:rsidP="00B64B1C">
            <w:pPr>
              <w:pStyle w:val="KeinLeerraum"/>
              <w:numPr>
                <w:ilvl w:val="0"/>
                <w:numId w:val="30"/>
              </w:numPr>
            </w:pPr>
            <w:r>
              <w:t>Awareness ist ebenfalls ein Muss. Nur so wird der richtige Umgang mit personenbezogenen Daten organisatorisch gewährleistet.</w:t>
            </w:r>
          </w:p>
          <w:p w14:paraId="55A4D21B" w14:textId="77777777" w:rsidR="00B64B1C" w:rsidRDefault="00B64B1C" w:rsidP="00B64B1C">
            <w:pPr>
              <w:pStyle w:val="KeinLeerraum"/>
              <w:numPr>
                <w:ilvl w:val="0"/>
                <w:numId w:val="30"/>
              </w:numPr>
            </w:pPr>
            <w:r>
              <w:t>Klären Sie, inwieweit das Personal über richtiges Verhalten bei datenschutzrelevanten Vorgängen oder Vorfällen Bescheid weiß.</w:t>
            </w:r>
          </w:p>
        </w:tc>
        <w:tc>
          <w:tcPr>
            <w:tcW w:w="1554" w:type="dxa"/>
          </w:tcPr>
          <w:p w14:paraId="2F1D2C21"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r w:rsidR="00B64B1C" w14:paraId="5B18C92A" w14:textId="77777777" w:rsidTr="006A4CA5">
        <w:tc>
          <w:tcPr>
            <w:tcW w:w="2689" w:type="dxa"/>
          </w:tcPr>
          <w:p w14:paraId="6BD91359" w14:textId="77777777" w:rsidR="00B64B1C" w:rsidRDefault="00B64B1C" w:rsidP="006A4CA5">
            <w:pPr>
              <w:pStyle w:val="KeinLeerraum"/>
            </w:pPr>
            <w:r>
              <w:t>Was passiert, wenn der Empfang nach Feierabend nicht mehr besetzt ist?</w:t>
            </w:r>
          </w:p>
        </w:tc>
        <w:tc>
          <w:tcPr>
            <w:tcW w:w="4819" w:type="dxa"/>
          </w:tcPr>
          <w:p w14:paraId="01C82051" w14:textId="77777777" w:rsidR="00B64B1C" w:rsidRDefault="00B64B1C" w:rsidP="00B64B1C">
            <w:pPr>
              <w:pStyle w:val="KeinLeerraum"/>
              <w:numPr>
                <w:ilvl w:val="0"/>
                <w:numId w:val="31"/>
              </w:numPr>
            </w:pPr>
            <w:r>
              <w:t>Datenschutz und Datensicherheit müssen jederzeit gewährleistet sein, eben auch nach Feierabend am Empfang.</w:t>
            </w:r>
          </w:p>
          <w:p w14:paraId="758C74F3" w14:textId="77777777" w:rsidR="00B64B1C" w:rsidRDefault="00B64B1C" w:rsidP="00B64B1C">
            <w:pPr>
              <w:pStyle w:val="KeinLeerraum"/>
              <w:numPr>
                <w:ilvl w:val="0"/>
                <w:numId w:val="31"/>
              </w:numPr>
            </w:pPr>
            <w:r>
              <w:t>Machen Sie ggf. die Probe aufs Exempel und statten Sie dem Empfang einmal nach Feierabend einen Besuch ab, natürlich unangekündigt.</w:t>
            </w:r>
          </w:p>
        </w:tc>
        <w:tc>
          <w:tcPr>
            <w:tcW w:w="1554" w:type="dxa"/>
          </w:tcPr>
          <w:p w14:paraId="286F90F5" w14:textId="77777777" w:rsidR="00B64B1C" w:rsidRDefault="00B64B1C" w:rsidP="006A4CA5">
            <w:pPr>
              <w:pStyle w:val="KeinLeerraum"/>
            </w:pPr>
            <w:r w:rsidRPr="00DC1F84">
              <w:fldChar w:fldCharType="begin">
                <w:ffData>
                  <w:name w:val="Kontrollkästchen1"/>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Ja </w:t>
            </w:r>
            <w:r w:rsidRPr="00DC1F84">
              <w:fldChar w:fldCharType="begin">
                <w:ffData>
                  <w:name w:val="Kontrollkästchen2"/>
                  <w:enabled/>
                  <w:calcOnExit w:val="0"/>
                  <w:checkBox>
                    <w:sizeAuto/>
                    <w:default w:val="0"/>
                  </w:checkBox>
                </w:ffData>
              </w:fldChar>
            </w:r>
            <w:r w:rsidRPr="00DC1F84">
              <w:instrText xml:space="preserve"> FORMCHECKBOX </w:instrText>
            </w:r>
            <w:r>
              <w:fldChar w:fldCharType="separate"/>
            </w:r>
            <w:r w:rsidRPr="00DC1F84">
              <w:fldChar w:fldCharType="end"/>
            </w:r>
            <w:r w:rsidRPr="00DC1F84">
              <w:t xml:space="preserve"> Nein</w:t>
            </w:r>
          </w:p>
        </w:tc>
      </w:tr>
    </w:tbl>
    <w:p w14:paraId="60EA3902" w14:textId="77777777" w:rsidR="00B64B1C" w:rsidRDefault="00B64B1C" w:rsidP="00B64B1C">
      <w:pPr>
        <w:pStyle w:val="KeinLeerraum"/>
      </w:pPr>
    </w:p>
    <w:p w14:paraId="1499D905" w14:textId="77777777" w:rsidR="00B64B1C" w:rsidRDefault="00B64B1C" w:rsidP="00B64B1C">
      <w:pPr>
        <w:pStyle w:val="KeinLeerraum"/>
      </w:pPr>
    </w:p>
    <w:p w14:paraId="6D275FBE" w14:textId="77777777" w:rsidR="00B64B1C" w:rsidRDefault="00B64B1C" w:rsidP="00B64B1C"/>
    <w:p w14:paraId="3FDF66F5" w14:textId="77777777" w:rsidR="007A35F6" w:rsidRDefault="007A35F6" w:rsidP="00B64B1C">
      <w:pPr>
        <w:autoSpaceDE w:val="0"/>
        <w:autoSpaceDN w:val="0"/>
        <w:adjustRightInd w:val="0"/>
        <w:spacing w:after="0" w:line="240" w:lineRule="auto"/>
      </w:pPr>
    </w:p>
    <w:sectPr w:rsidR="007A35F6">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11F58" w14:textId="77777777" w:rsidR="005C2488" w:rsidRDefault="005C2488" w:rsidP="007F6464">
      <w:pPr>
        <w:spacing w:after="0" w:line="240" w:lineRule="auto"/>
      </w:pPr>
      <w:r>
        <w:separator/>
      </w:r>
    </w:p>
  </w:endnote>
  <w:endnote w:type="continuationSeparator" w:id="0">
    <w:p w14:paraId="091A9513" w14:textId="77777777" w:rsidR="005C2488" w:rsidRDefault="005C2488"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E1A57" w14:textId="77777777" w:rsidR="005C2488" w:rsidRDefault="005C2488" w:rsidP="007F6464">
      <w:pPr>
        <w:spacing w:after="0" w:line="240" w:lineRule="auto"/>
      </w:pPr>
      <w:r>
        <w:separator/>
      </w:r>
    </w:p>
  </w:footnote>
  <w:footnote w:type="continuationSeparator" w:id="0">
    <w:p w14:paraId="7E582B85" w14:textId="77777777" w:rsidR="005C2488" w:rsidRDefault="005C2488"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E3FE7"/>
    <w:multiLevelType w:val="hybridMultilevel"/>
    <w:tmpl w:val="7D1645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E425B4"/>
    <w:multiLevelType w:val="hybridMultilevel"/>
    <w:tmpl w:val="256601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2921139"/>
    <w:multiLevelType w:val="hybridMultilevel"/>
    <w:tmpl w:val="B36CC9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49B42CA"/>
    <w:multiLevelType w:val="hybridMultilevel"/>
    <w:tmpl w:val="EBF483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F9716FA"/>
    <w:multiLevelType w:val="hybridMultilevel"/>
    <w:tmpl w:val="6BA62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00E7D90"/>
    <w:multiLevelType w:val="hybridMultilevel"/>
    <w:tmpl w:val="7D800D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45B6579"/>
    <w:multiLevelType w:val="hybridMultilevel"/>
    <w:tmpl w:val="48D472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9433BC6"/>
    <w:multiLevelType w:val="hybridMultilevel"/>
    <w:tmpl w:val="B22245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CC37D7A"/>
    <w:multiLevelType w:val="hybridMultilevel"/>
    <w:tmpl w:val="2EA03C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9C21443"/>
    <w:multiLevelType w:val="hybridMultilevel"/>
    <w:tmpl w:val="F2C62D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4174E4"/>
    <w:multiLevelType w:val="hybridMultilevel"/>
    <w:tmpl w:val="4CF013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3E8574D"/>
    <w:multiLevelType w:val="hybridMultilevel"/>
    <w:tmpl w:val="CAD602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9120EC0"/>
    <w:multiLevelType w:val="hybridMultilevel"/>
    <w:tmpl w:val="3E747D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97303A7"/>
    <w:multiLevelType w:val="hybridMultilevel"/>
    <w:tmpl w:val="930CE0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A0019A0"/>
    <w:multiLevelType w:val="hybridMultilevel"/>
    <w:tmpl w:val="6EF05B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3A612A"/>
    <w:multiLevelType w:val="hybridMultilevel"/>
    <w:tmpl w:val="BAE6C3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11727C8"/>
    <w:multiLevelType w:val="hybridMultilevel"/>
    <w:tmpl w:val="D5E2EE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88D562F"/>
    <w:multiLevelType w:val="hybridMultilevel"/>
    <w:tmpl w:val="FCC499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807838"/>
    <w:multiLevelType w:val="hybridMultilevel"/>
    <w:tmpl w:val="BAE2EE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E5A7AC5"/>
    <w:multiLevelType w:val="hybridMultilevel"/>
    <w:tmpl w:val="4D3448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00C667F"/>
    <w:multiLevelType w:val="hybridMultilevel"/>
    <w:tmpl w:val="B4686D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C524E47"/>
    <w:multiLevelType w:val="hybridMultilevel"/>
    <w:tmpl w:val="8482D8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A863E4E"/>
    <w:multiLevelType w:val="hybridMultilevel"/>
    <w:tmpl w:val="D3341C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AB95058"/>
    <w:multiLevelType w:val="hybridMultilevel"/>
    <w:tmpl w:val="01BA9B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C227F9F"/>
    <w:multiLevelType w:val="hybridMultilevel"/>
    <w:tmpl w:val="9076AC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E944402"/>
    <w:multiLevelType w:val="hybridMultilevel"/>
    <w:tmpl w:val="7D6E4D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1"/>
  </w:num>
  <w:num w:numId="2">
    <w:abstractNumId w:val="28"/>
  </w:num>
  <w:num w:numId="3">
    <w:abstractNumId w:val="3"/>
  </w:num>
  <w:num w:numId="4">
    <w:abstractNumId w:val="25"/>
  </w:num>
  <w:num w:numId="5">
    <w:abstractNumId w:val="24"/>
  </w:num>
  <w:num w:numId="6">
    <w:abstractNumId w:val="27"/>
  </w:num>
  <w:num w:numId="7">
    <w:abstractNumId w:val="15"/>
  </w:num>
  <w:num w:numId="8">
    <w:abstractNumId w:val="18"/>
  </w:num>
  <w:num w:numId="9">
    <w:abstractNumId w:val="22"/>
  </w:num>
  <w:num w:numId="10">
    <w:abstractNumId w:val="1"/>
  </w:num>
  <w:num w:numId="11">
    <w:abstractNumId w:val="19"/>
  </w:num>
  <w:num w:numId="12">
    <w:abstractNumId w:val="5"/>
  </w:num>
  <w:num w:numId="13">
    <w:abstractNumId w:val="17"/>
  </w:num>
  <w:num w:numId="14">
    <w:abstractNumId w:val="4"/>
  </w:num>
  <w:num w:numId="15">
    <w:abstractNumId w:val="11"/>
  </w:num>
  <w:num w:numId="16">
    <w:abstractNumId w:val="8"/>
  </w:num>
  <w:num w:numId="17">
    <w:abstractNumId w:val="23"/>
  </w:num>
  <w:num w:numId="18">
    <w:abstractNumId w:val="20"/>
  </w:num>
  <w:num w:numId="19">
    <w:abstractNumId w:val="10"/>
  </w:num>
  <w:num w:numId="20">
    <w:abstractNumId w:val="7"/>
  </w:num>
  <w:num w:numId="21">
    <w:abstractNumId w:val="16"/>
  </w:num>
  <w:num w:numId="22">
    <w:abstractNumId w:val="12"/>
  </w:num>
  <w:num w:numId="23">
    <w:abstractNumId w:val="26"/>
  </w:num>
  <w:num w:numId="24">
    <w:abstractNumId w:val="13"/>
  </w:num>
  <w:num w:numId="25">
    <w:abstractNumId w:val="30"/>
  </w:num>
  <w:num w:numId="26">
    <w:abstractNumId w:val="29"/>
  </w:num>
  <w:num w:numId="27">
    <w:abstractNumId w:val="6"/>
  </w:num>
  <w:num w:numId="28">
    <w:abstractNumId w:val="0"/>
  </w:num>
  <w:num w:numId="29">
    <w:abstractNumId w:val="14"/>
  </w:num>
  <w:num w:numId="30">
    <w:abstractNumId w:val="9"/>
  </w:num>
  <w:num w:numId="3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8435A"/>
    <w:rsid w:val="000A1E17"/>
    <w:rsid w:val="000B1114"/>
    <w:rsid w:val="000C4E79"/>
    <w:rsid w:val="002A00C3"/>
    <w:rsid w:val="00571CB6"/>
    <w:rsid w:val="00587F6F"/>
    <w:rsid w:val="005B6A87"/>
    <w:rsid w:val="005C2488"/>
    <w:rsid w:val="005E00BB"/>
    <w:rsid w:val="006373B2"/>
    <w:rsid w:val="00666106"/>
    <w:rsid w:val="00666A07"/>
    <w:rsid w:val="006C5297"/>
    <w:rsid w:val="006D521D"/>
    <w:rsid w:val="006E24D8"/>
    <w:rsid w:val="00720E16"/>
    <w:rsid w:val="0077163A"/>
    <w:rsid w:val="007A35F6"/>
    <w:rsid w:val="007F6464"/>
    <w:rsid w:val="00811BEB"/>
    <w:rsid w:val="00891DCE"/>
    <w:rsid w:val="009F559C"/>
    <w:rsid w:val="00B47C8D"/>
    <w:rsid w:val="00B64B1C"/>
    <w:rsid w:val="00BE6E85"/>
    <w:rsid w:val="00C23E02"/>
    <w:rsid w:val="00D77451"/>
    <w:rsid w:val="00DA42B2"/>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3</Pages>
  <Words>1229</Words>
  <Characters>7453</Characters>
  <Application>Microsoft Office Word</Application>
  <DocSecurity>0</DocSecurity>
  <Lines>207</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2026-08-13T11:24:00Z</dcterms:created>
  <dcterms:modified xsi:type="dcterms:W3CDTF">2026-08-13T11:24:00Z</dcterms:modified>
</cp:coreProperties>
</file>