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BEE82" w14:textId="77777777" w:rsidR="005705D7" w:rsidRPr="00FF7E41" w:rsidRDefault="005705D7" w:rsidP="005705D7">
      <w:pPr>
        <w:pStyle w:val="KeinLeerraum"/>
        <w:rPr>
          <w:b/>
          <w:bCs/>
        </w:rPr>
      </w:pPr>
      <w:r w:rsidRPr="00FF7E41">
        <w:rPr>
          <w:b/>
          <w:bCs/>
        </w:rPr>
        <w:t xml:space="preserve">Checkliste: </w:t>
      </w:r>
      <w:bookmarkStart w:id="0" w:name="_GoBack"/>
      <w:r w:rsidRPr="00FF7E41">
        <w:rPr>
          <w:b/>
          <w:bCs/>
        </w:rPr>
        <w:t>Datenschutzaspekte bei der Zeiterfassung</w:t>
      </w:r>
      <w:bookmarkEnd w:id="0"/>
    </w:p>
    <w:p w14:paraId="1B29DE40" w14:textId="77777777" w:rsidR="005705D7" w:rsidRDefault="005705D7" w:rsidP="005705D7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4346"/>
        <w:gridCol w:w="1696"/>
      </w:tblGrid>
      <w:tr w:rsidR="005705D7" w14:paraId="419E4D0A" w14:textId="77777777" w:rsidTr="006A4CA5">
        <w:tc>
          <w:tcPr>
            <w:tcW w:w="3020" w:type="dxa"/>
            <w:shd w:val="clear" w:color="auto" w:fill="C1E4F5" w:themeFill="accent1" w:themeFillTint="33"/>
          </w:tcPr>
          <w:p w14:paraId="303FFBBE" w14:textId="77777777" w:rsidR="005705D7" w:rsidRPr="00FF7E41" w:rsidRDefault="005705D7" w:rsidP="006A4CA5">
            <w:pPr>
              <w:pStyle w:val="KeinLeerraum"/>
              <w:rPr>
                <w:b/>
                <w:bCs/>
              </w:rPr>
            </w:pPr>
            <w:r w:rsidRPr="00FF7E41">
              <w:rPr>
                <w:b/>
                <w:bCs/>
              </w:rPr>
              <w:t xml:space="preserve">Das können Sie </w:t>
            </w:r>
            <w:r w:rsidRPr="00C53230">
              <w:rPr>
                <w:b/>
                <w:bCs/>
              </w:rPr>
              <w:t>prüfen</w:t>
            </w:r>
          </w:p>
        </w:tc>
        <w:tc>
          <w:tcPr>
            <w:tcW w:w="4346" w:type="dxa"/>
            <w:shd w:val="clear" w:color="auto" w:fill="C1E4F5" w:themeFill="accent1" w:themeFillTint="33"/>
          </w:tcPr>
          <w:p w14:paraId="21A96E3C" w14:textId="77777777" w:rsidR="005705D7" w:rsidRPr="00FF7E41" w:rsidRDefault="005705D7" w:rsidP="006A4CA5">
            <w:pPr>
              <w:pStyle w:val="KeinLeerraum"/>
              <w:rPr>
                <w:b/>
                <w:bCs/>
              </w:rPr>
            </w:pPr>
            <w:r w:rsidRPr="00FF7E41">
              <w:rPr>
                <w:b/>
                <w:bCs/>
              </w:rPr>
              <w:t xml:space="preserve">Hierauf sollten Sie </w:t>
            </w:r>
            <w:r w:rsidRPr="00C53230">
              <w:rPr>
                <w:b/>
                <w:bCs/>
              </w:rPr>
              <w:t>achten</w:t>
            </w:r>
          </w:p>
        </w:tc>
        <w:tc>
          <w:tcPr>
            <w:tcW w:w="1696" w:type="dxa"/>
            <w:shd w:val="clear" w:color="auto" w:fill="C1E4F5" w:themeFill="accent1" w:themeFillTint="33"/>
          </w:tcPr>
          <w:p w14:paraId="7BF6AED6" w14:textId="77777777" w:rsidR="005705D7" w:rsidRPr="00FF7E41" w:rsidRDefault="005705D7" w:rsidP="006A4CA5">
            <w:pPr>
              <w:pStyle w:val="KeinLeerraum"/>
              <w:rPr>
                <w:b/>
                <w:bCs/>
              </w:rPr>
            </w:pPr>
            <w:r w:rsidRPr="00FF7E41">
              <w:rPr>
                <w:b/>
                <w:bCs/>
              </w:rPr>
              <w:t>In Ordnung?</w:t>
            </w:r>
          </w:p>
        </w:tc>
      </w:tr>
      <w:tr w:rsidR="005705D7" w14:paraId="508DB8D5" w14:textId="77777777" w:rsidTr="006A4CA5">
        <w:tc>
          <w:tcPr>
            <w:tcW w:w="3020" w:type="dxa"/>
          </w:tcPr>
          <w:p w14:paraId="70FE57DD" w14:textId="77777777" w:rsidR="005705D7" w:rsidRDefault="005705D7" w:rsidP="006A4CA5">
            <w:pPr>
              <w:pStyle w:val="KeinLeerraum"/>
            </w:pPr>
            <w:r>
              <w:t>Worauf zielt die Verarbeitung welcher personenbezogenen Daten ab?</w:t>
            </w:r>
          </w:p>
        </w:tc>
        <w:tc>
          <w:tcPr>
            <w:tcW w:w="4346" w:type="dxa"/>
          </w:tcPr>
          <w:p w14:paraId="687DB451" w14:textId="77777777" w:rsidR="005705D7" w:rsidRDefault="005705D7" w:rsidP="005705D7">
            <w:pPr>
              <w:pStyle w:val="KeinLeerraum"/>
              <w:numPr>
                <w:ilvl w:val="0"/>
                <w:numId w:val="32"/>
              </w:numPr>
            </w:pPr>
            <w:r>
              <w:t>Lassen Sie sich nicht mit dem Schlagwort „Zeiterfassung“ abspeisen. Meist geht es um mehr als das reine Dokumentieren der Kommen- und Gehen-Zeiten. Ziel ist oft auch die Berechnung von Lohn oder Urlaubstagen bzw. das Dokumentieren von Dienstreisen, Freistellungen oder Arbeitsunfähigkeiten.</w:t>
            </w:r>
          </w:p>
          <w:p w14:paraId="397B6B28" w14:textId="77777777" w:rsidR="005705D7" w:rsidRDefault="005705D7" w:rsidP="005705D7">
            <w:pPr>
              <w:pStyle w:val="KeinLeerraum"/>
              <w:numPr>
                <w:ilvl w:val="0"/>
                <w:numId w:val="32"/>
              </w:numPr>
            </w:pPr>
            <w:r>
              <w:t>Klären Sie, welche Daten im Spiel sind. Kommt etwa Biometrie zum Einsatz, kann die Sache datenschutzrechtlich anspruchsvoll werden. Dann ist eine Datenschutz-Folgenabschätzung meist ein Muss.</w:t>
            </w:r>
          </w:p>
        </w:tc>
        <w:tc>
          <w:tcPr>
            <w:tcW w:w="1696" w:type="dxa"/>
          </w:tcPr>
          <w:p w14:paraId="4ECAAE4E" w14:textId="77777777" w:rsidR="005705D7" w:rsidRDefault="005705D7" w:rsidP="006A4CA5">
            <w:pPr>
              <w:pStyle w:val="KeinLeerraum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705D7" w14:paraId="4B3ECD81" w14:textId="77777777" w:rsidTr="006A4CA5">
        <w:tc>
          <w:tcPr>
            <w:tcW w:w="3020" w:type="dxa"/>
          </w:tcPr>
          <w:p w14:paraId="67F89CB1" w14:textId="77777777" w:rsidR="005705D7" w:rsidRDefault="005705D7" w:rsidP="006A4CA5">
            <w:pPr>
              <w:pStyle w:val="KeinLeerraum"/>
            </w:pPr>
            <w:r>
              <w:t>Welche Formen der Zeiterfassung gibt es?</w:t>
            </w:r>
          </w:p>
        </w:tc>
        <w:tc>
          <w:tcPr>
            <w:tcW w:w="4346" w:type="dxa"/>
          </w:tcPr>
          <w:p w14:paraId="47A01FEC" w14:textId="77777777" w:rsidR="005705D7" w:rsidRDefault="005705D7" w:rsidP="005705D7">
            <w:pPr>
              <w:pStyle w:val="KeinLeerraum"/>
              <w:numPr>
                <w:ilvl w:val="0"/>
                <w:numId w:val="33"/>
              </w:numPr>
            </w:pPr>
            <w:r>
              <w:t>Fordern Sie einen Überblick, wie Zeiten erfasst oder eingetragen werden können. Das geht vom Terminal über App oder manuelle Eintragungen bis hin zur biometrischen Erfassung.</w:t>
            </w:r>
          </w:p>
          <w:p w14:paraId="64F5709B" w14:textId="77777777" w:rsidR="005705D7" w:rsidRDefault="005705D7" w:rsidP="005705D7">
            <w:pPr>
              <w:pStyle w:val="KeinLeerraum"/>
              <w:numPr>
                <w:ilvl w:val="0"/>
                <w:numId w:val="33"/>
              </w:numPr>
            </w:pPr>
            <w:r>
              <w:t>Sollen Verbindungsprotokolle, Aktivitätsprofile oder Anmeldedaten ausgewertet werden, sollten Sie genau hinschauen. Hier kann es schnell zu einer unzulässigen Zweckänderung kommen.</w:t>
            </w:r>
          </w:p>
          <w:p w14:paraId="36EDDC47" w14:textId="77777777" w:rsidR="005705D7" w:rsidRDefault="005705D7" w:rsidP="005705D7">
            <w:pPr>
              <w:pStyle w:val="KeinLeerraum"/>
              <w:numPr>
                <w:ilvl w:val="0"/>
                <w:numId w:val="33"/>
              </w:numPr>
            </w:pPr>
            <w:r>
              <w:t>Auch klassische Stechuhren kann es noch geben. Ebenfalls ist bei nicht digitalen Verarbeitungen der Datenschutz voll anzuwenden. Das ergibt sich aus § 26 Abs. 7 Bundesdatenschutzgesetz.</w:t>
            </w:r>
          </w:p>
        </w:tc>
        <w:tc>
          <w:tcPr>
            <w:tcW w:w="1696" w:type="dxa"/>
          </w:tcPr>
          <w:p w14:paraId="5E284DD5" w14:textId="77777777" w:rsidR="005705D7" w:rsidRDefault="005705D7" w:rsidP="006A4CA5">
            <w:pPr>
              <w:pStyle w:val="KeinLeerraum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705D7" w14:paraId="4DB07FC3" w14:textId="77777777" w:rsidTr="006A4CA5">
        <w:tc>
          <w:tcPr>
            <w:tcW w:w="3020" w:type="dxa"/>
          </w:tcPr>
          <w:p w14:paraId="435EA1A2" w14:textId="77777777" w:rsidR="005705D7" w:rsidRDefault="005705D7" w:rsidP="006A4CA5">
            <w:pPr>
              <w:pStyle w:val="KeinLeerraum"/>
            </w:pPr>
            <w:r>
              <w:t>Gibt es eine Rechtsgrundlage für die Verarbeitung der betreffenden Beschäftigtendaten?</w:t>
            </w:r>
          </w:p>
        </w:tc>
        <w:tc>
          <w:tcPr>
            <w:tcW w:w="4346" w:type="dxa"/>
          </w:tcPr>
          <w:p w14:paraId="206BA08A" w14:textId="77777777" w:rsidR="005705D7" w:rsidRDefault="005705D7" w:rsidP="005705D7">
            <w:pPr>
              <w:pStyle w:val="KeinLeerraum"/>
              <w:numPr>
                <w:ilvl w:val="0"/>
                <w:numId w:val="34"/>
              </w:numPr>
            </w:pPr>
            <w:r>
              <w:t xml:space="preserve">Hinterfragen Sie, worauf man die Berechtigung zur Verarbeitung stützt. </w:t>
            </w:r>
          </w:p>
          <w:p w14:paraId="5BFA9C0F" w14:textId="77777777" w:rsidR="005705D7" w:rsidRDefault="005705D7" w:rsidP="005705D7">
            <w:pPr>
              <w:pStyle w:val="KeinLeerraum"/>
              <w:numPr>
                <w:ilvl w:val="0"/>
                <w:numId w:val="34"/>
              </w:numPr>
            </w:pPr>
            <w:r>
              <w:t>Prüfen Sie besonders die Erforderlichkeit der konkreten Verarbeitung im Hinblick auf den verfolgten Zweck.</w:t>
            </w:r>
          </w:p>
        </w:tc>
        <w:tc>
          <w:tcPr>
            <w:tcW w:w="1696" w:type="dxa"/>
          </w:tcPr>
          <w:p w14:paraId="3841C1B1" w14:textId="77777777" w:rsidR="005705D7" w:rsidRDefault="005705D7" w:rsidP="006A4CA5">
            <w:pPr>
              <w:pStyle w:val="KeinLeerraum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705D7" w14:paraId="7E19650E" w14:textId="77777777" w:rsidTr="006A4CA5">
        <w:tc>
          <w:tcPr>
            <w:tcW w:w="3020" w:type="dxa"/>
          </w:tcPr>
          <w:p w14:paraId="07223B3A" w14:textId="77777777" w:rsidR="005705D7" w:rsidRDefault="005705D7" w:rsidP="006A4CA5">
            <w:pPr>
              <w:pStyle w:val="KeinLeerraum"/>
            </w:pPr>
            <w:r>
              <w:t>Werden gesetzliche, tarifliche und betriebliche Vorgaben eingehalten?</w:t>
            </w:r>
          </w:p>
        </w:tc>
        <w:tc>
          <w:tcPr>
            <w:tcW w:w="4346" w:type="dxa"/>
          </w:tcPr>
          <w:p w14:paraId="4746DC50" w14:textId="77777777" w:rsidR="005705D7" w:rsidRDefault="005705D7" w:rsidP="005705D7">
            <w:pPr>
              <w:pStyle w:val="KeinLeerraum"/>
              <w:numPr>
                <w:ilvl w:val="0"/>
                <w:numId w:val="35"/>
              </w:numPr>
            </w:pPr>
            <w:r>
              <w:t>Dreh- und Angelpunkt zur Arbeitszeitdokumentation ist aktuell § 16 Abs. 2 Arbeitszeitgesetz (ArbZG). Daneben können auch Tarifverträge Festlegungen treffen.</w:t>
            </w:r>
          </w:p>
          <w:p w14:paraId="047EC467" w14:textId="77777777" w:rsidR="005705D7" w:rsidRDefault="005705D7" w:rsidP="005705D7">
            <w:pPr>
              <w:pStyle w:val="KeinLeerraum"/>
              <w:numPr>
                <w:ilvl w:val="0"/>
                <w:numId w:val="35"/>
              </w:numPr>
            </w:pPr>
            <w:r>
              <w:t xml:space="preserve">Betriebsvereinbarungen enthalten oft datenschutzrelevante Vorgaben, etwa zu Zwecken oder Auswertungen. Dabei ist wichtig: Betriebsvereinbarungen, die nicht mit Art. 88 Abs. 2 Datenschutz-Grundverordnung (DSGVO) in Einklang stehen, taugen nicht als Rechtsgrundlage. </w:t>
            </w:r>
          </w:p>
        </w:tc>
        <w:tc>
          <w:tcPr>
            <w:tcW w:w="1696" w:type="dxa"/>
          </w:tcPr>
          <w:p w14:paraId="0E416702" w14:textId="77777777" w:rsidR="005705D7" w:rsidRDefault="005705D7" w:rsidP="006A4CA5">
            <w:pPr>
              <w:pStyle w:val="KeinLeerraum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705D7" w14:paraId="2634F5D2" w14:textId="77777777" w:rsidTr="006A4CA5">
        <w:tc>
          <w:tcPr>
            <w:tcW w:w="3020" w:type="dxa"/>
          </w:tcPr>
          <w:p w14:paraId="2F46C62B" w14:textId="77777777" w:rsidR="005705D7" w:rsidRDefault="005705D7" w:rsidP="006A4CA5">
            <w:pPr>
              <w:pStyle w:val="KeinLeerraum"/>
            </w:pPr>
            <w:r>
              <w:t>Werden die Grundsätze der Verarbeitung nach Art. 5 Abs. 1 DSGVO eingehalten?</w:t>
            </w:r>
          </w:p>
        </w:tc>
        <w:tc>
          <w:tcPr>
            <w:tcW w:w="4346" w:type="dxa"/>
          </w:tcPr>
          <w:p w14:paraId="492D31AB" w14:textId="77777777" w:rsidR="005705D7" w:rsidRDefault="005705D7" w:rsidP="005705D7">
            <w:pPr>
              <w:pStyle w:val="KeinLeerraum"/>
              <w:numPr>
                <w:ilvl w:val="0"/>
                <w:numId w:val="36"/>
              </w:numPr>
            </w:pPr>
            <w:r>
              <w:t>Die Grundsätze müssen bei allen Verarbeitungen personenbezogener Daten eingehalten werden.</w:t>
            </w:r>
          </w:p>
          <w:p w14:paraId="65D742FD" w14:textId="77777777" w:rsidR="005705D7" w:rsidRDefault="005705D7" w:rsidP="005705D7">
            <w:pPr>
              <w:pStyle w:val="KeinLeerraum"/>
              <w:numPr>
                <w:ilvl w:val="0"/>
                <w:numId w:val="36"/>
              </w:numPr>
            </w:pPr>
            <w:r>
              <w:t>Gehen Sie die einzelnen Aspekte durch. Schauen Sie zudem in die daraus abgeleiteten Vorschriften, etwa zur Sicherheit der Verarbeitung (Art. 32 DSGVO) oder zur Transparenz (Art. 12 ff. DSGVO).</w:t>
            </w:r>
          </w:p>
        </w:tc>
        <w:tc>
          <w:tcPr>
            <w:tcW w:w="1696" w:type="dxa"/>
          </w:tcPr>
          <w:p w14:paraId="0E31C3E6" w14:textId="77777777" w:rsidR="005705D7" w:rsidRDefault="005705D7" w:rsidP="006A4CA5">
            <w:pPr>
              <w:pStyle w:val="KeinLeerraum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5705D7" w14:paraId="7A42FC9A" w14:textId="77777777" w:rsidTr="006A4CA5">
        <w:tc>
          <w:tcPr>
            <w:tcW w:w="3020" w:type="dxa"/>
          </w:tcPr>
          <w:p w14:paraId="58C733A8" w14:textId="77777777" w:rsidR="005705D7" w:rsidRDefault="005705D7" w:rsidP="006A4CA5">
            <w:pPr>
              <w:pStyle w:val="KeinLeerraum"/>
            </w:pPr>
            <w:r>
              <w:t>Bestehen Vorgaben und Prozesse für Korrekturen oder manuelle Eintragungen?</w:t>
            </w:r>
          </w:p>
        </w:tc>
        <w:tc>
          <w:tcPr>
            <w:tcW w:w="4346" w:type="dxa"/>
          </w:tcPr>
          <w:p w14:paraId="6D15A0F9" w14:textId="77777777" w:rsidR="005705D7" w:rsidRDefault="005705D7" w:rsidP="005705D7">
            <w:pPr>
              <w:pStyle w:val="KeinLeerraum"/>
              <w:numPr>
                <w:ilvl w:val="0"/>
                <w:numId w:val="37"/>
              </w:numPr>
            </w:pPr>
            <w:r>
              <w:t>Werfen Sie einen Blick in die internen Vorgaben.</w:t>
            </w:r>
          </w:p>
          <w:p w14:paraId="71CD74B4" w14:textId="77777777" w:rsidR="005705D7" w:rsidRDefault="005705D7" w:rsidP="005705D7">
            <w:pPr>
              <w:pStyle w:val="KeinLeerraum"/>
              <w:numPr>
                <w:ilvl w:val="0"/>
                <w:numId w:val="37"/>
              </w:numPr>
            </w:pPr>
            <w:r>
              <w:lastRenderedPageBreak/>
              <w:t>Bewerten Sie in diesem Zusammenhang, wie die Richtigkeit von Daten gewährleistet wird.</w:t>
            </w:r>
          </w:p>
        </w:tc>
        <w:tc>
          <w:tcPr>
            <w:tcW w:w="1696" w:type="dxa"/>
          </w:tcPr>
          <w:p w14:paraId="72030E28" w14:textId="77777777" w:rsidR="005705D7" w:rsidRDefault="005705D7" w:rsidP="006A4CA5">
            <w:pPr>
              <w:pStyle w:val="KeinLeerraum"/>
            </w:pPr>
            <w:r w:rsidRPr="00876064"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Ja </w:t>
            </w:r>
            <w:r w:rsidRPr="00876064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Nein</w:t>
            </w:r>
          </w:p>
        </w:tc>
      </w:tr>
      <w:tr w:rsidR="005705D7" w14:paraId="0C0BA0A5" w14:textId="77777777" w:rsidTr="006A4CA5">
        <w:tc>
          <w:tcPr>
            <w:tcW w:w="3020" w:type="dxa"/>
          </w:tcPr>
          <w:p w14:paraId="76E1ABAF" w14:textId="77777777" w:rsidR="005705D7" w:rsidRDefault="005705D7" w:rsidP="006A4CA5">
            <w:pPr>
              <w:pStyle w:val="KeinLeerraum"/>
            </w:pPr>
            <w:r>
              <w:t>Sind zuständige Personen (z. B. Zeiterfassungsbeauftragte) geschult?</w:t>
            </w:r>
          </w:p>
        </w:tc>
        <w:tc>
          <w:tcPr>
            <w:tcW w:w="4346" w:type="dxa"/>
          </w:tcPr>
          <w:p w14:paraId="4A844FA3" w14:textId="77777777" w:rsidR="005705D7" w:rsidRDefault="005705D7" w:rsidP="005705D7">
            <w:pPr>
              <w:pStyle w:val="KeinLeerraum"/>
              <w:numPr>
                <w:ilvl w:val="0"/>
                <w:numId w:val="38"/>
              </w:numPr>
            </w:pPr>
            <w:r>
              <w:t>Zeiterfassung kann ein sensibles Thema sein. Schon von der Zahl der Urlaubstage kann sich eine Schwerbehinderung ableiten lassen, weil Schwerbehinderte im Jahr fünf zusätzliche Urlaubstage haben.</w:t>
            </w:r>
          </w:p>
          <w:p w14:paraId="50EFEBD1" w14:textId="77777777" w:rsidR="005705D7" w:rsidRDefault="005705D7" w:rsidP="005705D7">
            <w:pPr>
              <w:pStyle w:val="KeinLeerraum"/>
              <w:numPr>
                <w:ilvl w:val="0"/>
                <w:numId w:val="38"/>
              </w:numPr>
            </w:pPr>
            <w:r>
              <w:t>Vertraulichkeit und Wahrung des Datenschutzes sind wichtige Aspekte. Hinterfragen Sie, wie die entsprechende Sensibilisierung durchgeführt wird.</w:t>
            </w:r>
          </w:p>
        </w:tc>
        <w:tc>
          <w:tcPr>
            <w:tcW w:w="1696" w:type="dxa"/>
          </w:tcPr>
          <w:p w14:paraId="1F369555" w14:textId="77777777" w:rsidR="005705D7" w:rsidRDefault="005705D7" w:rsidP="006A4CA5">
            <w:pPr>
              <w:pStyle w:val="KeinLeerraum"/>
            </w:pPr>
            <w:r w:rsidRPr="00876064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Ja </w:t>
            </w:r>
            <w:r w:rsidRPr="00876064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Nein</w:t>
            </w:r>
          </w:p>
        </w:tc>
      </w:tr>
      <w:tr w:rsidR="005705D7" w14:paraId="1B27AB2B" w14:textId="77777777" w:rsidTr="006A4CA5">
        <w:tc>
          <w:tcPr>
            <w:tcW w:w="3020" w:type="dxa"/>
          </w:tcPr>
          <w:p w14:paraId="351E8759" w14:textId="77777777" w:rsidR="005705D7" w:rsidRDefault="005705D7" w:rsidP="006A4CA5">
            <w:pPr>
              <w:pStyle w:val="KeinLeerraum"/>
            </w:pPr>
            <w:r>
              <w:t>Sind Aufbewahrung und Löschung geregelt?</w:t>
            </w:r>
          </w:p>
        </w:tc>
        <w:tc>
          <w:tcPr>
            <w:tcW w:w="4346" w:type="dxa"/>
          </w:tcPr>
          <w:p w14:paraId="6F3B3E04" w14:textId="77777777" w:rsidR="005705D7" w:rsidRDefault="005705D7" w:rsidP="005705D7">
            <w:pPr>
              <w:pStyle w:val="KeinLeerraum"/>
              <w:numPr>
                <w:ilvl w:val="0"/>
                <w:numId w:val="39"/>
              </w:numPr>
            </w:pPr>
            <w:r>
              <w:t>Auch Zeiterfassungsdaten unterliegen Art. 17 DSGVO. Lassen Sie sich erläutern, wann entsprechende Daten gelöscht werden.</w:t>
            </w:r>
          </w:p>
          <w:p w14:paraId="4EC713BE" w14:textId="77777777" w:rsidR="005705D7" w:rsidRDefault="005705D7" w:rsidP="005705D7">
            <w:pPr>
              <w:pStyle w:val="KeinLeerraum"/>
              <w:numPr>
                <w:ilvl w:val="0"/>
                <w:numId w:val="39"/>
              </w:numPr>
            </w:pPr>
            <w:r>
              <w:t>Ein Löschen ist nicht zulässig, wenn eine Pflicht zur Aufbewahrung besteht. § 16 Abs. 2 Satz 2 ArbZG sieht mindestens zwei Jahre vor. Ggf. gibt es weitere Vorgaben in Betriebsvereinbarungen oder Tarifverträgen.</w:t>
            </w:r>
          </w:p>
        </w:tc>
        <w:tc>
          <w:tcPr>
            <w:tcW w:w="1696" w:type="dxa"/>
          </w:tcPr>
          <w:p w14:paraId="464D3644" w14:textId="77777777" w:rsidR="005705D7" w:rsidRDefault="005705D7" w:rsidP="006A4CA5">
            <w:pPr>
              <w:pStyle w:val="KeinLeerraum"/>
            </w:pPr>
            <w:r w:rsidRPr="00876064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Ja </w:t>
            </w:r>
            <w:r w:rsidRPr="00876064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Nein</w:t>
            </w:r>
          </w:p>
        </w:tc>
      </w:tr>
      <w:tr w:rsidR="005705D7" w14:paraId="60511748" w14:textId="77777777" w:rsidTr="006A4CA5">
        <w:tc>
          <w:tcPr>
            <w:tcW w:w="3020" w:type="dxa"/>
          </w:tcPr>
          <w:p w14:paraId="5BDE49A4" w14:textId="77777777" w:rsidR="005705D7" w:rsidRDefault="005705D7" w:rsidP="006A4CA5">
            <w:pPr>
              <w:pStyle w:val="KeinLeerraum"/>
            </w:pPr>
            <w:r>
              <w:t>Sind externe Dienstleister korrekt eingebunden?</w:t>
            </w:r>
          </w:p>
        </w:tc>
        <w:tc>
          <w:tcPr>
            <w:tcW w:w="4346" w:type="dxa"/>
          </w:tcPr>
          <w:p w14:paraId="79BBFB2E" w14:textId="77777777" w:rsidR="005705D7" w:rsidRDefault="005705D7" w:rsidP="005705D7">
            <w:pPr>
              <w:pStyle w:val="KeinLeerraum"/>
              <w:numPr>
                <w:ilvl w:val="0"/>
                <w:numId w:val="40"/>
              </w:numPr>
            </w:pPr>
            <w:r>
              <w:t>Sind Tools oder Apps von Dienstleistern im Einsatz, kann eine Auftragsverarbeitung vorliegen. Die Sache muss dann den Anforderungen aus Art. 28 DSGVO genügen.</w:t>
            </w:r>
          </w:p>
          <w:p w14:paraId="3BA0156A" w14:textId="77777777" w:rsidR="005705D7" w:rsidRDefault="005705D7" w:rsidP="005705D7">
            <w:pPr>
              <w:pStyle w:val="KeinLeerraum"/>
              <w:numPr>
                <w:ilvl w:val="0"/>
                <w:numId w:val="40"/>
              </w:numPr>
            </w:pPr>
            <w:r>
              <w:t>Haben Sie ein besonderes Auge auf die Sicherheitsmaßnahmen. Die müssen auch beim Dienstleister risikoangemessen sein.</w:t>
            </w:r>
          </w:p>
        </w:tc>
        <w:tc>
          <w:tcPr>
            <w:tcW w:w="1696" w:type="dxa"/>
          </w:tcPr>
          <w:p w14:paraId="0762472C" w14:textId="77777777" w:rsidR="005705D7" w:rsidRDefault="005705D7" w:rsidP="006A4CA5">
            <w:pPr>
              <w:pStyle w:val="KeinLeerraum"/>
            </w:pPr>
            <w:r w:rsidRPr="00876064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Ja </w:t>
            </w:r>
            <w:r w:rsidRPr="00876064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Nein</w:t>
            </w:r>
          </w:p>
        </w:tc>
      </w:tr>
      <w:tr w:rsidR="005705D7" w14:paraId="6B854837" w14:textId="77777777" w:rsidTr="006A4CA5">
        <w:tc>
          <w:tcPr>
            <w:tcW w:w="3020" w:type="dxa"/>
          </w:tcPr>
          <w:p w14:paraId="21F71D1E" w14:textId="77777777" w:rsidR="005705D7" w:rsidRDefault="005705D7" w:rsidP="006A4CA5">
            <w:pPr>
              <w:pStyle w:val="KeinLeerraum"/>
            </w:pPr>
            <w:r>
              <w:t>Sind die Angaben im Verarbeitungsverzeichnis vollständig und aktuell?</w:t>
            </w:r>
          </w:p>
        </w:tc>
        <w:tc>
          <w:tcPr>
            <w:tcW w:w="4346" w:type="dxa"/>
          </w:tcPr>
          <w:p w14:paraId="2024DA52" w14:textId="77777777" w:rsidR="005705D7" w:rsidRDefault="005705D7" w:rsidP="005705D7">
            <w:pPr>
              <w:pStyle w:val="KeinLeerraum"/>
              <w:numPr>
                <w:ilvl w:val="0"/>
                <w:numId w:val="41"/>
              </w:numPr>
            </w:pPr>
            <w:r>
              <w:t>Mit den erhaltenen Informationen sollten Sie einen kritischen Blick ins Verzeichnis nach Art. 30 Abs. 1 DSGVO werfen.</w:t>
            </w:r>
          </w:p>
          <w:p w14:paraId="40D84E23" w14:textId="77777777" w:rsidR="005705D7" w:rsidRDefault="005705D7" w:rsidP="005705D7">
            <w:pPr>
              <w:pStyle w:val="KeinLeerraum"/>
              <w:numPr>
                <w:ilvl w:val="0"/>
                <w:numId w:val="41"/>
              </w:numPr>
            </w:pPr>
            <w:r>
              <w:t>Passt das Ist nicht zum Soll, sollten die Kollegen entsprechend Hand anlegen.</w:t>
            </w:r>
          </w:p>
        </w:tc>
        <w:tc>
          <w:tcPr>
            <w:tcW w:w="1696" w:type="dxa"/>
          </w:tcPr>
          <w:p w14:paraId="453A6018" w14:textId="77777777" w:rsidR="005705D7" w:rsidRDefault="005705D7" w:rsidP="006A4CA5">
            <w:pPr>
              <w:pStyle w:val="KeinLeerraum"/>
            </w:pPr>
            <w:r w:rsidRPr="00876064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Ja </w:t>
            </w:r>
            <w:r w:rsidRPr="00876064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064">
              <w:instrText xml:space="preserve"> FORMCHECKBOX </w:instrText>
            </w:r>
            <w:r>
              <w:fldChar w:fldCharType="separate"/>
            </w:r>
            <w:r w:rsidRPr="00876064">
              <w:fldChar w:fldCharType="end"/>
            </w:r>
            <w:r w:rsidRPr="00876064">
              <w:t xml:space="preserve"> Nein</w:t>
            </w:r>
          </w:p>
        </w:tc>
      </w:tr>
    </w:tbl>
    <w:p w14:paraId="3FDF66F5" w14:textId="77777777" w:rsidR="007A35F6" w:rsidRPr="005705D7" w:rsidRDefault="007A35F6" w:rsidP="005705D7"/>
    <w:sectPr w:rsidR="007A35F6" w:rsidRPr="005705D7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D2339" w14:textId="77777777" w:rsidR="00DB4F85" w:rsidRDefault="00DB4F85" w:rsidP="007F6464">
      <w:pPr>
        <w:spacing w:after="0" w:line="240" w:lineRule="auto"/>
      </w:pPr>
      <w:r>
        <w:separator/>
      </w:r>
    </w:p>
  </w:endnote>
  <w:endnote w:type="continuationSeparator" w:id="0">
    <w:p w14:paraId="05AD2886" w14:textId="77777777" w:rsidR="00DB4F85" w:rsidRDefault="00DB4F85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3AA14" w14:textId="77777777" w:rsidR="00DB4F85" w:rsidRDefault="00DB4F85" w:rsidP="007F6464">
      <w:pPr>
        <w:spacing w:after="0" w:line="240" w:lineRule="auto"/>
      </w:pPr>
      <w:r>
        <w:separator/>
      </w:r>
    </w:p>
  </w:footnote>
  <w:footnote w:type="continuationSeparator" w:id="0">
    <w:p w14:paraId="76CA0C9C" w14:textId="77777777" w:rsidR="00DB4F85" w:rsidRDefault="00DB4F85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E3FE7"/>
    <w:multiLevelType w:val="hybridMultilevel"/>
    <w:tmpl w:val="7D1645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41426F"/>
    <w:multiLevelType w:val="hybridMultilevel"/>
    <w:tmpl w:val="C9E602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21139"/>
    <w:multiLevelType w:val="hybridMultilevel"/>
    <w:tmpl w:val="B36CC9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583524"/>
    <w:multiLevelType w:val="hybridMultilevel"/>
    <w:tmpl w:val="AE0698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0E7D90"/>
    <w:multiLevelType w:val="hybridMultilevel"/>
    <w:tmpl w:val="7D800D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5B6579"/>
    <w:multiLevelType w:val="hybridMultilevel"/>
    <w:tmpl w:val="48D472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33BC6"/>
    <w:multiLevelType w:val="hybridMultilevel"/>
    <w:tmpl w:val="B22245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C37D7A"/>
    <w:multiLevelType w:val="hybridMultilevel"/>
    <w:tmpl w:val="2EA03C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C21443"/>
    <w:multiLevelType w:val="hybridMultilevel"/>
    <w:tmpl w:val="F2C62D8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92C3B"/>
    <w:multiLevelType w:val="hybridMultilevel"/>
    <w:tmpl w:val="12CEE3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E8574D"/>
    <w:multiLevelType w:val="hybridMultilevel"/>
    <w:tmpl w:val="CAD602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120EC0"/>
    <w:multiLevelType w:val="hybridMultilevel"/>
    <w:tmpl w:val="3E747D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7303A7"/>
    <w:multiLevelType w:val="hybridMultilevel"/>
    <w:tmpl w:val="930CE0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3A612A"/>
    <w:multiLevelType w:val="hybridMultilevel"/>
    <w:tmpl w:val="BAE6C3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5A7AC5"/>
    <w:multiLevelType w:val="hybridMultilevel"/>
    <w:tmpl w:val="4D3448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D35D34"/>
    <w:multiLevelType w:val="hybridMultilevel"/>
    <w:tmpl w:val="D02CD1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7424BA"/>
    <w:multiLevelType w:val="hybridMultilevel"/>
    <w:tmpl w:val="7CEC0F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AC712B"/>
    <w:multiLevelType w:val="hybridMultilevel"/>
    <w:tmpl w:val="9BB015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16603B"/>
    <w:multiLevelType w:val="hybridMultilevel"/>
    <w:tmpl w:val="25D816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524E47"/>
    <w:multiLevelType w:val="hybridMultilevel"/>
    <w:tmpl w:val="8482D8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1B1D59"/>
    <w:multiLevelType w:val="hybridMultilevel"/>
    <w:tmpl w:val="411406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364998"/>
    <w:multiLevelType w:val="hybridMultilevel"/>
    <w:tmpl w:val="FDEE3C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863E4E"/>
    <w:multiLevelType w:val="hybridMultilevel"/>
    <w:tmpl w:val="D3341C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FB19F8"/>
    <w:multiLevelType w:val="hybridMultilevel"/>
    <w:tmpl w:val="F32A42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C227F9F"/>
    <w:multiLevelType w:val="hybridMultilevel"/>
    <w:tmpl w:val="9076AC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E944402"/>
    <w:multiLevelType w:val="hybridMultilevel"/>
    <w:tmpl w:val="7D6E4D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7"/>
  </w:num>
  <w:num w:numId="3">
    <w:abstractNumId w:val="4"/>
  </w:num>
  <w:num w:numId="4">
    <w:abstractNumId w:val="34"/>
  </w:num>
  <w:num w:numId="5">
    <w:abstractNumId w:val="32"/>
  </w:num>
  <w:num w:numId="6">
    <w:abstractNumId w:val="36"/>
  </w:num>
  <w:num w:numId="7">
    <w:abstractNumId w:val="18"/>
  </w:num>
  <w:num w:numId="8">
    <w:abstractNumId w:val="21"/>
  </w:num>
  <w:num w:numId="9">
    <w:abstractNumId w:val="26"/>
  </w:num>
  <w:num w:numId="10">
    <w:abstractNumId w:val="1"/>
  </w:num>
  <w:num w:numId="11">
    <w:abstractNumId w:val="22"/>
  </w:num>
  <w:num w:numId="12">
    <w:abstractNumId w:val="7"/>
  </w:num>
  <w:num w:numId="13">
    <w:abstractNumId w:val="20"/>
  </w:num>
  <w:num w:numId="14">
    <w:abstractNumId w:val="5"/>
  </w:num>
  <w:num w:numId="15">
    <w:abstractNumId w:val="14"/>
  </w:num>
  <w:num w:numId="16">
    <w:abstractNumId w:val="10"/>
  </w:num>
  <w:num w:numId="17">
    <w:abstractNumId w:val="30"/>
  </w:num>
  <w:num w:numId="18">
    <w:abstractNumId w:val="23"/>
  </w:num>
  <w:num w:numId="19">
    <w:abstractNumId w:val="12"/>
  </w:num>
  <w:num w:numId="20">
    <w:abstractNumId w:val="9"/>
  </w:num>
  <w:num w:numId="21">
    <w:abstractNumId w:val="19"/>
  </w:num>
  <w:num w:numId="22">
    <w:abstractNumId w:val="15"/>
  </w:num>
  <w:num w:numId="23">
    <w:abstractNumId w:val="35"/>
  </w:num>
  <w:num w:numId="24">
    <w:abstractNumId w:val="16"/>
  </w:num>
  <w:num w:numId="25">
    <w:abstractNumId w:val="40"/>
  </w:num>
  <w:num w:numId="26">
    <w:abstractNumId w:val="39"/>
  </w:num>
  <w:num w:numId="27">
    <w:abstractNumId w:val="8"/>
  </w:num>
  <w:num w:numId="28">
    <w:abstractNumId w:val="0"/>
  </w:num>
  <w:num w:numId="29">
    <w:abstractNumId w:val="17"/>
  </w:num>
  <w:num w:numId="30">
    <w:abstractNumId w:val="11"/>
  </w:num>
  <w:num w:numId="31">
    <w:abstractNumId w:val="3"/>
  </w:num>
  <w:num w:numId="32">
    <w:abstractNumId w:val="31"/>
  </w:num>
  <w:num w:numId="33">
    <w:abstractNumId w:val="28"/>
  </w:num>
  <w:num w:numId="34">
    <w:abstractNumId w:val="25"/>
  </w:num>
  <w:num w:numId="35">
    <w:abstractNumId w:val="33"/>
  </w:num>
  <w:num w:numId="36">
    <w:abstractNumId w:val="6"/>
  </w:num>
  <w:num w:numId="37">
    <w:abstractNumId w:val="38"/>
  </w:num>
  <w:num w:numId="38">
    <w:abstractNumId w:val="2"/>
  </w:num>
  <w:num w:numId="39">
    <w:abstractNumId w:val="27"/>
  </w:num>
  <w:num w:numId="40">
    <w:abstractNumId w:val="29"/>
  </w:num>
  <w:num w:numId="4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2A00C3"/>
    <w:rsid w:val="005705D7"/>
    <w:rsid w:val="00571CB6"/>
    <w:rsid w:val="00587F6F"/>
    <w:rsid w:val="005B6A87"/>
    <w:rsid w:val="005E00BB"/>
    <w:rsid w:val="006373B2"/>
    <w:rsid w:val="00666106"/>
    <w:rsid w:val="00666A07"/>
    <w:rsid w:val="006C5297"/>
    <w:rsid w:val="006D521D"/>
    <w:rsid w:val="006E24D8"/>
    <w:rsid w:val="00720E16"/>
    <w:rsid w:val="0077163A"/>
    <w:rsid w:val="007A35F6"/>
    <w:rsid w:val="007F6464"/>
    <w:rsid w:val="00811BEB"/>
    <w:rsid w:val="00891DCE"/>
    <w:rsid w:val="009F559C"/>
    <w:rsid w:val="00B47C8D"/>
    <w:rsid w:val="00B64B1C"/>
    <w:rsid w:val="00BE6E85"/>
    <w:rsid w:val="00C23E02"/>
    <w:rsid w:val="00D77451"/>
    <w:rsid w:val="00DA42B2"/>
    <w:rsid w:val="00DB4F85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5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2</Pages>
  <Words>626</Words>
  <Characters>3798</Characters>
  <Application>Microsoft Office Word</Application>
  <DocSecurity>0</DocSecurity>
  <Lines>105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2026-08-13T11:24:00Z</dcterms:created>
  <dcterms:modified xsi:type="dcterms:W3CDTF">2026-08-13T11:24:00Z</dcterms:modified>
</cp:coreProperties>
</file>