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C2018" w14:textId="77777777" w:rsidR="00F2008A" w:rsidRPr="00867F32" w:rsidRDefault="00EA66B3" w:rsidP="00F2008A">
      <w:pPr>
        <w:rPr>
          <w:rFonts w:ascii="Arial" w:hAnsi="Arial" w:cs="Arial"/>
          <w:b/>
        </w:rPr>
      </w:pPr>
      <w:r w:rsidRPr="00E83BD0">
        <w:rPr>
          <w:rFonts w:ascii="Arial" w:hAnsi="Arial" w:cs="Arial"/>
          <w:b/>
        </w:rPr>
        <w:t xml:space="preserve">Übersicht: </w:t>
      </w:r>
      <w:bookmarkStart w:id="0" w:name="_GoBack"/>
      <w:r w:rsidR="00F2008A" w:rsidRPr="00867F32">
        <w:rPr>
          <w:rFonts w:ascii="Arial" w:hAnsi="Arial" w:cs="Arial"/>
          <w:b/>
        </w:rPr>
        <w:t>Rechtliche Risiken durch Schatten-IT</w:t>
      </w:r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15"/>
        <w:gridCol w:w="3318"/>
        <w:gridCol w:w="3129"/>
      </w:tblGrid>
      <w:tr w:rsidR="00F2008A" w:rsidRPr="00E83BD0" w14:paraId="0933258B" w14:textId="77777777" w:rsidTr="00EE7053">
        <w:tc>
          <w:tcPr>
            <w:tcW w:w="0" w:type="auto"/>
            <w:hideMark/>
          </w:tcPr>
          <w:p w14:paraId="0747FCC2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E83BD0">
              <w:rPr>
                <w:rFonts w:ascii="Arial" w:hAnsi="Arial" w:cs="Arial"/>
                <w:b/>
                <w:bCs/>
              </w:rPr>
              <w:t>Risiko</w:t>
            </w:r>
          </w:p>
        </w:tc>
        <w:tc>
          <w:tcPr>
            <w:tcW w:w="0" w:type="auto"/>
            <w:hideMark/>
          </w:tcPr>
          <w:p w14:paraId="6FB84F41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E83BD0">
              <w:rPr>
                <w:rFonts w:ascii="Arial" w:hAnsi="Arial" w:cs="Arial"/>
                <w:b/>
                <w:bCs/>
              </w:rPr>
              <w:t>Was bedeutet das in der Praxis?</w:t>
            </w:r>
          </w:p>
        </w:tc>
        <w:tc>
          <w:tcPr>
            <w:tcW w:w="0" w:type="auto"/>
            <w:hideMark/>
          </w:tcPr>
          <w:p w14:paraId="0CC553F9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E83BD0">
              <w:rPr>
                <w:rFonts w:ascii="Arial" w:hAnsi="Arial" w:cs="Arial"/>
                <w:b/>
                <w:bCs/>
              </w:rPr>
              <w:t>Rechtliche Relevanz</w:t>
            </w:r>
          </w:p>
        </w:tc>
      </w:tr>
      <w:tr w:rsidR="00F2008A" w:rsidRPr="00E83BD0" w14:paraId="1983F241" w14:textId="77777777" w:rsidTr="00EE7053">
        <w:tc>
          <w:tcPr>
            <w:tcW w:w="0" w:type="auto"/>
            <w:hideMark/>
          </w:tcPr>
          <w:p w14:paraId="0A33EDD0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Fehlende Transparenz</w:t>
            </w:r>
          </w:p>
        </w:tc>
        <w:tc>
          <w:tcPr>
            <w:tcW w:w="0" w:type="auto"/>
            <w:hideMark/>
          </w:tcPr>
          <w:p w14:paraId="0536ED67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Es ist nicht bekannt, welche Anwendungen Beschäftigte tatsächlich nutzen.</w:t>
            </w:r>
          </w:p>
        </w:tc>
        <w:tc>
          <w:tcPr>
            <w:tcW w:w="0" w:type="auto"/>
            <w:hideMark/>
          </w:tcPr>
          <w:p w14:paraId="273E3BAC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Unbekannte Verarbeitungen können weder geprüft noch dokumentiert werden.</w:t>
            </w:r>
          </w:p>
        </w:tc>
      </w:tr>
      <w:tr w:rsidR="00F2008A" w:rsidRPr="00E83BD0" w14:paraId="676BAB28" w14:textId="77777777" w:rsidTr="00EE7053">
        <w:tc>
          <w:tcPr>
            <w:tcW w:w="0" w:type="auto"/>
            <w:hideMark/>
          </w:tcPr>
          <w:p w14:paraId="75F16700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Unzulässige Datenübermittlungen</w:t>
            </w:r>
          </w:p>
        </w:tc>
        <w:tc>
          <w:tcPr>
            <w:tcW w:w="0" w:type="auto"/>
            <w:hideMark/>
          </w:tcPr>
          <w:p w14:paraId="49095E77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Personenbezogene Daten werden an externe Anbieter oder in Drittländer übermittelt.</w:t>
            </w:r>
          </w:p>
        </w:tc>
        <w:tc>
          <w:tcPr>
            <w:tcW w:w="0" w:type="auto"/>
            <w:hideMark/>
          </w:tcPr>
          <w:p w14:paraId="0779D1A0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Rechtsgrundlage, Drittlandtransfer und ggf. Auftragsverarbeitung müssen geprüft werden.</w:t>
            </w:r>
          </w:p>
        </w:tc>
      </w:tr>
      <w:tr w:rsidR="00F2008A" w:rsidRPr="00E83BD0" w14:paraId="237B68F9" w14:textId="77777777" w:rsidTr="00EE7053">
        <w:tc>
          <w:tcPr>
            <w:tcW w:w="0" w:type="auto"/>
            <w:hideMark/>
          </w:tcPr>
          <w:p w14:paraId="28921B0A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Unzureichende Datensicherheit</w:t>
            </w:r>
          </w:p>
        </w:tc>
        <w:tc>
          <w:tcPr>
            <w:tcW w:w="0" w:type="auto"/>
            <w:hideMark/>
          </w:tcPr>
          <w:p w14:paraId="08240BA1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Anwendungen entsprechen möglicherweise nicht den Sicherheitsanforderungen des Unternehmens.</w:t>
            </w:r>
          </w:p>
        </w:tc>
        <w:tc>
          <w:tcPr>
            <w:tcW w:w="0" w:type="auto"/>
            <w:hideMark/>
          </w:tcPr>
          <w:p w14:paraId="69DECD6B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 xml:space="preserve">Anforderungen der </w:t>
            </w:r>
            <w:r>
              <w:rPr>
                <w:rFonts w:ascii="Arial" w:hAnsi="Arial" w:cs="Arial"/>
              </w:rPr>
              <w:t>Datenschutz-Grundverordnung (</w:t>
            </w:r>
            <w:r w:rsidRPr="00E83BD0">
              <w:rPr>
                <w:rFonts w:ascii="Arial" w:hAnsi="Arial" w:cs="Arial"/>
              </w:rPr>
              <w:t>DSGVO</w:t>
            </w:r>
            <w:r>
              <w:rPr>
                <w:rFonts w:ascii="Arial" w:hAnsi="Arial" w:cs="Arial"/>
              </w:rPr>
              <w:t>)</w:t>
            </w:r>
            <w:r w:rsidRPr="00E83BD0">
              <w:rPr>
                <w:rFonts w:ascii="Arial" w:hAnsi="Arial" w:cs="Arial"/>
              </w:rPr>
              <w:t xml:space="preserve"> und ggf. des IT-Sicherheitsrechts können betroffen sein; zudem steigt das Risiko von Sicherheitsvorfällen.</w:t>
            </w:r>
          </w:p>
        </w:tc>
      </w:tr>
      <w:tr w:rsidR="00F2008A" w:rsidRPr="00E83BD0" w14:paraId="30E550AC" w14:textId="77777777" w:rsidTr="00EE7053">
        <w:tc>
          <w:tcPr>
            <w:tcW w:w="0" w:type="auto"/>
            <w:hideMark/>
          </w:tcPr>
          <w:p w14:paraId="5076EFE6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Fehlende Verträge</w:t>
            </w:r>
          </w:p>
        </w:tc>
        <w:tc>
          <w:tcPr>
            <w:tcW w:w="0" w:type="auto"/>
            <w:hideMark/>
          </w:tcPr>
          <w:p w14:paraId="7DDE236B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Erforderliche Verträge, etwa zur Auftragsverarbeitung, wurden nicht abgeschlossen.</w:t>
            </w:r>
          </w:p>
        </w:tc>
        <w:tc>
          <w:tcPr>
            <w:tcW w:w="0" w:type="auto"/>
            <w:hideMark/>
          </w:tcPr>
          <w:p w14:paraId="4E01AA0B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Die datenschutzkonforme Einbindung des Dienstleisters ist nicht gewährleistet.</w:t>
            </w:r>
          </w:p>
        </w:tc>
      </w:tr>
      <w:tr w:rsidR="00F2008A" w:rsidRPr="00E83BD0" w14:paraId="1F22BB79" w14:textId="77777777" w:rsidTr="00EE7053">
        <w:tc>
          <w:tcPr>
            <w:tcW w:w="0" w:type="auto"/>
            <w:hideMark/>
          </w:tcPr>
          <w:p w14:paraId="6854A6C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Unkontrollierte Zugriffe</w:t>
            </w:r>
          </w:p>
        </w:tc>
        <w:tc>
          <w:tcPr>
            <w:tcW w:w="0" w:type="auto"/>
            <w:hideMark/>
          </w:tcPr>
          <w:p w14:paraId="12902240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Berechtigungen und Nutzerkreise sind nicht bekannt oder nicht geregelt.</w:t>
            </w:r>
          </w:p>
        </w:tc>
        <w:tc>
          <w:tcPr>
            <w:tcW w:w="0" w:type="auto"/>
            <w:hideMark/>
          </w:tcPr>
          <w:p w14:paraId="3E7EBCE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Vertraulichkeit und Integrität personenbezogener Daten sowie Geschäftsgeheimnisse können gefährdet sein.</w:t>
            </w:r>
          </w:p>
        </w:tc>
      </w:tr>
      <w:tr w:rsidR="00F2008A" w:rsidRPr="00E83BD0" w14:paraId="430577FB" w14:textId="77777777" w:rsidTr="00EE7053">
        <w:tc>
          <w:tcPr>
            <w:tcW w:w="0" w:type="auto"/>
            <w:hideMark/>
          </w:tcPr>
          <w:p w14:paraId="127ECF9A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Fehlende Dokumentation</w:t>
            </w:r>
          </w:p>
        </w:tc>
        <w:tc>
          <w:tcPr>
            <w:tcW w:w="0" w:type="auto"/>
            <w:hideMark/>
          </w:tcPr>
          <w:p w14:paraId="25EEF4BA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Verarbeitungen erscheinen nicht im Verzeichnis der Verarbeitungstätigkeiten oder anderen erforderlichen Dokumentationen.</w:t>
            </w:r>
          </w:p>
        </w:tc>
        <w:tc>
          <w:tcPr>
            <w:tcW w:w="0" w:type="auto"/>
            <w:hideMark/>
          </w:tcPr>
          <w:p w14:paraId="5B2F5CBC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Gesetzliche Nachweis- und Dokumentationspflichten können nicht erfüllt werden; Audits werden erschwert.</w:t>
            </w:r>
          </w:p>
        </w:tc>
      </w:tr>
      <w:tr w:rsidR="00F2008A" w:rsidRPr="00E83BD0" w14:paraId="2B943135" w14:textId="77777777" w:rsidTr="00EE7053">
        <w:tc>
          <w:tcPr>
            <w:tcW w:w="0" w:type="auto"/>
            <w:hideMark/>
          </w:tcPr>
          <w:p w14:paraId="43D8B04D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Erschwerte Betroffenenrechte</w:t>
            </w:r>
          </w:p>
        </w:tc>
        <w:tc>
          <w:tcPr>
            <w:tcW w:w="0" w:type="auto"/>
            <w:hideMark/>
          </w:tcPr>
          <w:p w14:paraId="6AF044D3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Daten befinden sich in unbekannten Systemen.</w:t>
            </w:r>
          </w:p>
        </w:tc>
        <w:tc>
          <w:tcPr>
            <w:tcW w:w="0" w:type="auto"/>
            <w:hideMark/>
          </w:tcPr>
          <w:p w14:paraId="1E8D3E1A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Auskunfts-, Löschungs- oder Berichtigungsansprüche lassen sich nur schwer erfüllen.</w:t>
            </w:r>
          </w:p>
        </w:tc>
      </w:tr>
      <w:tr w:rsidR="00F2008A" w:rsidRPr="00E83BD0" w14:paraId="1182A747" w14:textId="77777777" w:rsidTr="00EE7053">
        <w:tc>
          <w:tcPr>
            <w:tcW w:w="0" w:type="auto"/>
            <w:hideMark/>
          </w:tcPr>
          <w:p w14:paraId="6F3075D9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Dateninkonsistenzen</w:t>
            </w:r>
          </w:p>
        </w:tc>
        <w:tc>
          <w:tcPr>
            <w:tcW w:w="0" w:type="auto"/>
            <w:hideMark/>
          </w:tcPr>
          <w:p w14:paraId="3125FD7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Daten werden parallel in verschiedenen Anwendungen gespeichert und gepflegt.</w:t>
            </w:r>
          </w:p>
        </w:tc>
        <w:tc>
          <w:tcPr>
            <w:tcW w:w="0" w:type="auto"/>
            <w:hideMark/>
          </w:tcPr>
          <w:p w14:paraId="197AA7C3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Unterschiedliche Datenbestände erschweren eine rechtmäßige und einheitliche Verarbeitung.</w:t>
            </w:r>
          </w:p>
        </w:tc>
      </w:tr>
      <w:tr w:rsidR="00F2008A" w:rsidRPr="00E83BD0" w14:paraId="2546A06D" w14:textId="77777777" w:rsidTr="00EE7053">
        <w:tc>
          <w:tcPr>
            <w:tcW w:w="0" w:type="auto"/>
            <w:hideMark/>
          </w:tcPr>
          <w:p w14:paraId="5C58148D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Erhöhte Angriffsfläche</w:t>
            </w:r>
          </w:p>
        </w:tc>
        <w:tc>
          <w:tcPr>
            <w:tcW w:w="0" w:type="auto"/>
            <w:hideMark/>
          </w:tcPr>
          <w:p w14:paraId="3A19432F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 xml:space="preserve">Unbekannte Anwendungen verfügen möglicherweise über unzureichende </w:t>
            </w:r>
            <w:r w:rsidRPr="00E83BD0">
              <w:rPr>
                <w:rFonts w:ascii="Arial" w:hAnsi="Arial" w:cs="Arial"/>
              </w:rPr>
              <w:lastRenderedPageBreak/>
              <w:t>Sicherheitsmechanismen oder Schnittstellen.</w:t>
            </w:r>
          </w:p>
        </w:tc>
        <w:tc>
          <w:tcPr>
            <w:tcW w:w="0" w:type="auto"/>
            <w:hideMark/>
          </w:tcPr>
          <w:p w14:paraId="7633335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lastRenderedPageBreak/>
              <w:t xml:space="preserve">Das Risiko von Cyberangriffen und Datenschutzverletzungen steigt; auch Anforderungen </w:t>
            </w:r>
            <w:r w:rsidRPr="00E83BD0">
              <w:rPr>
                <w:rFonts w:ascii="Arial" w:hAnsi="Arial" w:cs="Arial"/>
              </w:rPr>
              <w:lastRenderedPageBreak/>
              <w:t>des IT-Sicherheitsrechts können betroffen sein.</w:t>
            </w:r>
          </w:p>
        </w:tc>
      </w:tr>
      <w:tr w:rsidR="00F2008A" w:rsidRPr="00E83BD0" w14:paraId="504C794D" w14:textId="77777777" w:rsidTr="00EE7053">
        <w:tc>
          <w:tcPr>
            <w:tcW w:w="0" w:type="auto"/>
            <w:hideMark/>
          </w:tcPr>
          <w:p w14:paraId="21853211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lastRenderedPageBreak/>
              <w:t>Gefährdung von Geschäftsgeheimnissen</w:t>
            </w:r>
          </w:p>
        </w:tc>
        <w:tc>
          <w:tcPr>
            <w:tcW w:w="0" w:type="auto"/>
            <w:hideMark/>
          </w:tcPr>
          <w:p w14:paraId="0DDE800F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Vertrauliche Unternehmensinformationen werden in nicht freigegebenen Anwendungen verarbeitet oder an externe Anbieter übermittelt.</w:t>
            </w:r>
          </w:p>
        </w:tc>
        <w:tc>
          <w:tcPr>
            <w:tcW w:w="0" w:type="auto"/>
            <w:hideMark/>
          </w:tcPr>
          <w:p w14:paraId="2BE376AC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Der angemessene Schutz von Geschäftsgeheimnissen kann beeinträchtigt sein.</w:t>
            </w:r>
          </w:p>
        </w:tc>
      </w:tr>
      <w:tr w:rsidR="00F2008A" w:rsidRPr="00E83BD0" w14:paraId="756277BC" w14:textId="77777777" w:rsidTr="00EE7053">
        <w:tc>
          <w:tcPr>
            <w:tcW w:w="0" w:type="auto"/>
            <w:hideMark/>
          </w:tcPr>
          <w:p w14:paraId="20D6707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Urheberrechtliche Risiken</w:t>
            </w:r>
          </w:p>
        </w:tc>
        <w:tc>
          <w:tcPr>
            <w:tcW w:w="0" w:type="auto"/>
            <w:hideMark/>
          </w:tcPr>
          <w:p w14:paraId="5DA64C5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Geschützte Inhalte werden über nicht freigegebene Anwendungen genutzt, verarbeitet oder weitergegeben.</w:t>
            </w:r>
          </w:p>
        </w:tc>
        <w:tc>
          <w:tcPr>
            <w:tcW w:w="0" w:type="auto"/>
            <w:hideMark/>
          </w:tcPr>
          <w:p w14:paraId="4FCC8DA3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Urheber- und Nutzungsrechte können verletzt werden.</w:t>
            </w:r>
          </w:p>
        </w:tc>
      </w:tr>
      <w:tr w:rsidR="00F2008A" w:rsidRPr="00E83BD0" w14:paraId="7E8D840E" w14:textId="77777777" w:rsidTr="00EE7053">
        <w:tc>
          <w:tcPr>
            <w:tcW w:w="0" w:type="auto"/>
            <w:hideMark/>
          </w:tcPr>
          <w:p w14:paraId="5D98591D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Arbeitsrechtliche Risiken</w:t>
            </w:r>
          </w:p>
        </w:tc>
        <w:tc>
          <w:tcPr>
            <w:tcW w:w="0" w:type="auto"/>
            <w:hideMark/>
          </w:tcPr>
          <w:p w14:paraId="389F8414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Beschäftigte nutzen Anwendungen entgegen internen Vorgaben oder ohne erforderliche Freigabe.</w:t>
            </w:r>
          </w:p>
        </w:tc>
        <w:tc>
          <w:tcPr>
            <w:tcW w:w="0" w:type="auto"/>
            <w:hideMark/>
          </w:tcPr>
          <w:p w14:paraId="5A9AC53C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Arbeitsvertragliche Pflichten und betriebliche Regelungen können betroffen sein.</w:t>
            </w:r>
          </w:p>
        </w:tc>
      </w:tr>
      <w:tr w:rsidR="00F2008A" w:rsidRPr="00E83BD0" w14:paraId="7EB439D3" w14:textId="77777777" w:rsidTr="00EE7053">
        <w:tc>
          <w:tcPr>
            <w:tcW w:w="0" w:type="auto"/>
            <w:hideMark/>
          </w:tcPr>
          <w:p w14:paraId="1610178E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Fehlende Betriebsratseinbindung</w:t>
            </w:r>
          </w:p>
        </w:tc>
        <w:tc>
          <w:tcPr>
            <w:tcW w:w="0" w:type="auto"/>
            <w:hideMark/>
          </w:tcPr>
          <w:p w14:paraId="02646FD7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Anwendungen werden eingeführt oder genutzt, ohne erforderliche Beteiligungsprozesse zu durchlaufen.</w:t>
            </w:r>
          </w:p>
        </w:tc>
        <w:tc>
          <w:tcPr>
            <w:tcW w:w="0" w:type="auto"/>
            <w:hideMark/>
          </w:tcPr>
          <w:p w14:paraId="622348FF" w14:textId="77777777" w:rsidR="00F2008A" w:rsidRPr="00E83BD0" w:rsidRDefault="00F2008A" w:rsidP="00EE7053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 xml:space="preserve">Beteiligungs- und Mitbestimmungsrechte des Betriebsrats können </w:t>
            </w:r>
            <w:r>
              <w:rPr>
                <w:rFonts w:ascii="Arial" w:hAnsi="Arial" w:cs="Arial"/>
              </w:rPr>
              <w:t>tangiert</w:t>
            </w:r>
            <w:r w:rsidRPr="00E83BD0">
              <w:rPr>
                <w:rFonts w:ascii="Arial" w:hAnsi="Arial" w:cs="Arial"/>
              </w:rPr>
              <w:t xml:space="preserve"> sein.</w:t>
            </w:r>
          </w:p>
        </w:tc>
      </w:tr>
    </w:tbl>
    <w:p w14:paraId="631B46AA" w14:textId="77777777" w:rsidR="00F2008A" w:rsidRDefault="00F2008A" w:rsidP="00F2008A"/>
    <w:p w14:paraId="3FDF66F5" w14:textId="64D40F4E" w:rsidR="007A35F6" w:rsidRPr="00EA66B3" w:rsidRDefault="007A35F6" w:rsidP="00F2008A"/>
    <w:sectPr w:rsidR="007A35F6" w:rsidRPr="00EA66B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ED9DF" w14:textId="77777777" w:rsidR="00884ADE" w:rsidRDefault="00884ADE" w:rsidP="007F6464">
      <w:pPr>
        <w:spacing w:after="0" w:line="240" w:lineRule="auto"/>
      </w:pPr>
      <w:r>
        <w:separator/>
      </w:r>
    </w:p>
  </w:endnote>
  <w:endnote w:type="continuationSeparator" w:id="0">
    <w:p w14:paraId="510721D9" w14:textId="77777777" w:rsidR="00884ADE" w:rsidRDefault="00884ADE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6638C" w14:textId="77777777" w:rsidR="00884ADE" w:rsidRDefault="00884ADE" w:rsidP="007F6464">
      <w:pPr>
        <w:spacing w:after="0" w:line="240" w:lineRule="auto"/>
      </w:pPr>
      <w:r>
        <w:separator/>
      </w:r>
    </w:p>
  </w:footnote>
  <w:footnote w:type="continuationSeparator" w:id="0">
    <w:p w14:paraId="01A9036E" w14:textId="77777777" w:rsidR="00884ADE" w:rsidRDefault="00884ADE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2976BD"/>
    <w:rsid w:val="002A00C3"/>
    <w:rsid w:val="00571CB6"/>
    <w:rsid w:val="00587F6F"/>
    <w:rsid w:val="005B6A87"/>
    <w:rsid w:val="005E00BB"/>
    <w:rsid w:val="006373B2"/>
    <w:rsid w:val="00666106"/>
    <w:rsid w:val="00666A07"/>
    <w:rsid w:val="006C5297"/>
    <w:rsid w:val="006E24D8"/>
    <w:rsid w:val="00720E16"/>
    <w:rsid w:val="0077163A"/>
    <w:rsid w:val="007A35F6"/>
    <w:rsid w:val="007F6464"/>
    <w:rsid w:val="00811BEB"/>
    <w:rsid w:val="00884ADE"/>
    <w:rsid w:val="00893E4A"/>
    <w:rsid w:val="00B47C8D"/>
    <w:rsid w:val="00BE6E85"/>
    <w:rsid w:val="00C23E02"/>
    <w:rsid w:val="00D77451"/>
    <w:rsid w:val="00DA42B2"/>
    <w:rsid w:val="00DE5643"/>
    <w:rsid w:val="00EA66B3"/>
    <w:rsid w:val="00F2008A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2</Pages>
  <Words>390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2026-09-17T16:08:00Z</dcterms:created>
  <dcterms:modified xsi:type="dcterms:W3CDTF">2026-09-17T16:08:00Z</dcterms:modified>
</cp:coreProperties>
</file>