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F1B47" w14:textId="77777777" w:rsidR="00660A54" w:rsidRPr="00EF54C4" w:rsidRDefault="00660A54" w:rsidP="00660A54">
      <w:pPr>
        <w:pStyle w:val="KeinLeerraum"/>
        <w:rPr>
          <w:b/>
          <w:bCs/>
        </w:rPr>
      </w:pPr>
      <w:r w:rsidRPr="00354164">
        <w:rPr>
          <w:b/>
          <w:bCs/>
        </w:rPr>
        <w:t xml:space="preserve">Checkliste: </w:t>
      </w:r>
      <w:bookmarkStart w:id="0" w:name="_GoBack"/>
      <w:r w:rsidRPr="00354164">
        <w:rPr>
          <w:b/>
          <w:bCs/>
        </w:rPr>
        <w:t>Wichtige Aspekte beim Einsatz von KI</w:t>
      </w:r>
    </w:p>
    <w:bookmarkEnd w:id="0"/>
    <w:p w14:paraId="08263A34" w14:textId="77777777" w:rsidR="00660A54" w:rsidRDefault="00660A54" w:rsidP="00660A54">
      <w:pPr>
        <w:pStyle w:val="KeinLeerraum"/>
      </w:pPr>
    </w:p>
    <w:tbl>
      <w:tblPr>
        <w:tblStyle w:val="Tabellenraster"/>
        <w:tblW w:w="0" w:type="auto"/>
        <w:tblLook w:val="04A0" w:firstRow="1" w:lastRow="0" w:firstColumn="1" w:lastColumn="0" w:noHBand="0" w:noVBand="1"/>
      </w:tblPr>
      <w:tblGrid>
        <w:gridCol w:w="3020"/>
        <w:gridCol w:w="4488"/>
        <w:gridCol w:w="1554"/>
      </w:tblGrid>
      <w:tr w:rsidR="00660A54" w14:paraId="671F182E" w14:textId="77777777" w:rsidTr="00906A0F">
        <w:tc>
          <w:tcPr>
            <w:tcW w:w="3020" w:type="dxa"/>
          </w:tcPr>
          <w:p w14:paraId="3D939457" w14:textId="77777777" w:rsidR="00660A54" w:rsidRPr="00BA1FF3" w:rsidRDefault="00660A54" w:rsidP="00906A0F">
            <w:pPr>
              <w:pStyle w:val="KeinLeerraum"/>
              <w:rPr>
                <w:b/>
                <w:bCs/>
              </w:rPr>
            </w:pPr>
            <w:r w:rsidRPr="00BA1FF3">
              <w:rPr>
                <w:b/>
                <w:bCs/>
              </w:rPr>
              <w:t>Aspekt</w:t>
            </w:r>
          </w:p>
        </w:tc>
        <w:tc>
          <w:tcPr>
            <w:tcW w:w="4488" w:type="dxa"/>
          </w:tcPr>
          <w:p w14:paraId="61AE90F7" w14:textId="77777777" w:rsidR="00660A54" w:rsidRPr="00BA1FF3" w:rsidRDefault="00660A54" w:rsidP="00906A0F">
            <w:pPr>
              <w:pStyle w:val="KeinLeerraum"/>
              <w:rPr>
                <w:b/>
                <w:bCs/>
              </w:rPr>
            </w:pPr>
            <w:r w:rsidRPr="00BA1FF3">
              <w:rPr>
                <w:b/>
                <w:bCs/>
              </w:rPr>
              <w:t xml:space="preserve">Das ist </w:t>
            </w:r>
            <w:r w:rsidRPr="00D14C9F">
              <w:rPr>
                <w:b/>
                <w:bCs/>
              </w:rPr>
              <w:t>wichtig</w:t>
            </w:r>
          </w:p>
        </w:tc>
        <w:tc>
          <w:tcPr>
            <w:tcW w:w="1554" w:type="dxa"/>
          </w:tcPr>
          <w:p w14:paraId="00FC38E3" w14:textId="77777777" w:rsidR="00660A54" w:rsidRPr="00BA1FF3" w:rsidRDefault="00660A54" w:rsidP="00906A0F">
            <w:pPr>
              <w:pStyle w:val="KeinLeerraum"/>
              <w:rPr>
                <w:b/>
                <w:bCs/>
              </w:rPr>
            </w:pPr>
            <w:r>
              <w:rPr>
                <w:b/>
                <w:bCs/>
              </w:rPr>
              <w:t>In Ordnung</w:t>
            </w:r>
            <w:r w:rsidRPr="00BA1FF3">
              <w:rPr>
                <w:b/>
                <w:bCs/>
              </w:rPr>
              <w:t>?</w:t>
            </w:r>
          </w:p>
        </w:tc>
      </w:tr>
      <w:tr w:rsidR="00660A54" w14:paraId="380D8989" w14:textId="77777777" w:rsidTr="00906A0F">
        <w:tc>
          <w:tcPr>
            <w:tcW w:w="9062" w:type="dxa"/>
            <w:gridSpan w:val="3"/>
            <w:shd w:val="clear" w:color="auto" w:fill="C1E4F5" w:themeFill="accent1" w:themeFillTint="33"/>
          </w:tcPr>
          <w:p w14:paraId="2EEF9400" w14:textId="77777777" w:rsidR="00660A54" w:rsidRDefault="00660A54" w:rsidP="00906A0F">
            <w:pPr>
              <w:pStyle w:val="KeinLeerraum"/>
            </w:pPr>
            <w:r w:rsidRPr="009F7B9C">
              <w:rPr>
                <w:b/>
                <w:bCs/>
              </w:rPr>
              <w:t>Datenschutz</w:t>
            </w:r>
            <w:r>
              <w:rPr>
                <w:b/>
                <w:bCs/>
              </w:rPr>
              <w:t>aspekte</w:t>
            </w:r>
          </w:p>
        </w:tc>
      </w:tr>
      <w:tr w:rsidR="00660A54" w14:paraId="594EF92F" w14:textId="77777777" w:rsidTr="00906A0F">
        <w:tc>
          <w:tcPr>
            <w:tcW w:w="3020" w:type="dxa"/>
          </w:tcPr>
          <w:p w14:paraId="7A6215D2" w14:textId="77777777" w:rsidR="00660A54" w:rsidRDefault="00660A54" w:rsidP="00906A0F">
            <w:pPr>
              <w:pStyle w:val="KeinLeerraum"/>
            </w:pPr>
            <w:r>
              <w:t>Besteht ein Überblick darüber, welche KI-Lösungen bereits im Einsatz sind?</w:t>
            </w:r>
          </w:p>
        </w:tc>
        <w:tc>
          <w:tcPr>
            <w:tcW w:w="4488" w:type="dxa"/>
          </w:tcPr>
          <w:p w14:paraId="1FEC1D51" w14:textId="77777777" w:rsidR="00660A54" w:rsidRDefault="00660A54" w:rsidP="00660A54">
            <w:pPr>
              <w:pStyle w:val="KeinLeerraum"/>
              <w:numPr>
                <w:ilvl w:val="0"/>
                <w:numId w:val="16"/>
              </w:numPr>
            </w:pPr>
            <w:r>
              <w:t>Es ist wahrscheinlich, dass KI auch dann zum Einsatz kommt, wenn sie noch nicht offiziell eingeführt wurde. Schließlich kann es nicht nur Schatten-IT geben, sondern auch Schatten-KI. Das sind KI-Tools, die ohne Freigabe und von Mitarbeitern eigenmächtig eingesetzt werden.</w:t>
            </w:r>
          </w:p>
          <w:p w14:paraId="402D6200" w14:textId="77777777" w:rsidR="00660A54" w:rsidRDefault="00660A54" w:rsidP="00660A54">
            <w:pPr>
              <w:pStyle w:val="KeinLeerraum"/>
              <w:numPr>
                <w:ilvl w:val="0"/>
                <w:numId w:val="16"/>
              </w:numPr>
            </w:pPr>
            <w:r>
              <w:t xml:space="preserve">Eine kritische Bestandsaufnahme ist unerlässlich. Nehmen Sie keine Bereiche aus. Schließlich kann KI in allen Bereichen hilfreich sein, etwa auch im </w:t>
            </w:r>
            <w:r w:rsidRPr="00D14C9F">
              <w:t>Facility Management</w:t>
            </w:r>
            <w:r>
              <w:t xml:space="preserve"> oder bei der Planung des Speiseplans in der Kantine.</w:t>
            </w:r>
          </w:p>
        </w:tc>
        <w:tc>
          <w:tcPr>
            <w:tcW w:w="1554" w:type="dxa"/>
          </w:tcPr>
          <w:p w14:paraId="28156EF8"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0DF71F0B" w14:textId="77777777" w:rsidTr="00906A0F">
        <w:tc>
          <w:tcPr>
            <w:tcW w:w="3020" w:type="dxa"/>
          </w:tcPr>
          <w:p w14:paraId="45BA58CA" w14:textId="77777777" w:rsidR="00660A54" w:rsidRDefault="00660A54" w:rsidP="00906A0F">
            <w:pPr>
              <w:pStyle w:val="KeinLeerraum"/>
            </w:pPr>
            <w:r>
              <w:t>Inwieweit werden mit der KI personenbezogene Daten verarbeitet?</w:t>
            </w:r>
          </w:p>
        </w:tc>
        <w:tc>
          <w:tcPr>
            <w:tcW w:w="4488" w:type="dxa"/>
          </w:tcPr>
          <w:p w14:paraId="18ED199F" w14:textId="77777777" w:rsidR="00660A54" w:rsidRDefault="00660A54" w:rsidP="00660A54">
            <w:pPr>
              <w:pStyle w:val="KeinLeerraum"/>
              <w:numPr>
                <w:ilvl w:val="0"/>
                <w:numId w:val="17"/>
              </w:numPr>
            </w:pPr>
            <w:r>
              <w:t>Klären Sie, welche Daten verarbeitet werden. Entscheidend ist die Identifizierbarkeit einer natürlichen Person.</w:t>
            </w:r>
          </w:p>
          <w:p w14:paraId="5AFCB33D" w14:textId="77777777" w:rsidR="00660A54" w:rsidRDefault="00660A54" w:rsidP="00660A54">
            <w:pPr>
              <w:pStyle w:val="KeinLeerraum"/>
              <w:numPr>
                <w:ilvl w:val="0"/>
                <w:numId w:val="17"/>
              </w:numPr>
            </w:pPr>
            <w:r>
              <w:t>Bei KI wird schon der abgesendete Prompt zum Problem, wenn dieser personenbezogene Daten enthält.</w:t>
            </w:r>
          </w:p>
          <w:p w14:paraId="2B751A21" w14:textId="77777777" w:rsidR="00660A54" w:rsidRDefault="00660A54" w:rsidP="00660A54">
            <w:pPr>
              <w:pStyle w:val="KeinLeerraum"/>
              <w:numPr>
                <w:ilvl w:val="0"/>
                <w:numId w:val="17"/>
              </w:numPr>
            </w:pPr>
            <w:r>
              <w:t>Geben Sie die Faustregel aus, dass alles Personenbezogene entfernt sein muss, etwa Namen, E-Mail-Adressen, Kundennummern, Telefonnummern, Fotos und Individualisierendes in Bewerbungsunterlagen.</w:t>
            </w:r>
          </w:p>
        </w:tc>
        <w:tc>
          <w:tcPr>
            <w:tcW w:w="1554" w:type="dxa"/>
          </w:tcPr>
          <w:p w14:paraId="46783E34"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365912B9" w14:textId="77777777" w:rsidTr="00906A0F">
        <w:tc>
          <w:tcPr>
            <w:tcW w:w="3020" w:type="dxa"/>
          </w:tcPr>
          <w:p w14:paraId="5C6EADC7" w14:textId="77777777" w:rsidR="00660A54" w:rsidRDefault="00660A54" w:rsidP="00906A0F">
            <w:pPr>
              <w:pStyle w:val="KeinLeerraum"/>
            </w:pPr>
            <w:r>
              <w:t>Wurden Daten nach ihrer Schutzbedürftigkeit kategorisiert?</w:t>
            </w:r>
          </w:p>
        </w:tc>
        <w:tc>
          <w:tcPr>
            <w:tcW w:w="4488" w:type="dxa"/>
          </w:tcPr>
          <w:p w14:paraId="1D0DA1C2" w14:textId="77777777" w:rsidR="00660A54" w:rsidRDefault="00660A54" w:rsidP="00660A54">
            <w:pPr>
              <w:pStyle w:val="KeinLeerraum"/>
              <w:numPr>
                <w:ilvl w:val="0"/>
                <w:numId w:val="17"/>
              </w:numPr>
            </w:pPr>
            <w:r>
              <w:t>Nicht alle Daten haben das gleiche Schutzbedürfnis. Auch das Potenzial eines Schadens ist unterschiedlich, etwa wenn Daten in falsche Hände geraten.</w:t>
            </w:r>
          </w:p>
          <w:p w14:paraId="2F03499F" w14:textId="77777777" w:rsidR="00660A54" w:rsidRDefault="00660A54" w:rsidP="00660A54">
            <w:pPr>
              <w:pStyle w:val="KeinLeerraum"/>
              <w:numPr>
                <w:ilvl w:val="0"/>
                <w:numId w:val="17"/>
              </w:numPr>
            </w:pPr>
            <w:r>
              <w:t>Die Schutzbedürftigkeit sollte regelmäßig überprüft werden. Mit der Zeit kann es zu erheblichen Veränderungen kommen, etwa wenn neue Datenarten verarbeitet werden.</w:t>
            </w:r>
          </w:p>
        </w:tc>
        <w:tc>
          <w:tcPr>
            <w:tcW w:w="1554" w:type="dxa"/>
          </w:tcPr>
          <w:p w14:paraId="2C2C30CE"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0AB5A3F6" w14:textId="77777777" w:rsidTr="00906A0F">
        <w:tc>
          <w:tcPr>
            <w:tcW w:w="3020" w:type="dxa"/>
          </w:tcPr>
          <w:p w14:paraId="12300C6A" w14:textId="77777777" w:rsidR="00660A54" w:rsidRDefault="00660A54" w:rsidP="00906A0F">
            <w:pPr>
              <w:pStyle w:val="KeinLeerraum"/>
            </w:pPr>
            <w:r>
              <w:t>Können für die auf KI basierende Verarbeitung personenbezogener Daten die Grundsätze nach Art. 5 Abs. 1 DSGVO eingehalten werden?</w:t>
            </w:r>
          </w:p>
        </w:tc>
        <w:tc>
          <w:tcPr>
            <w:tcW w:w="4488" w:type="dxa"/>
          </w:tcPr>
          <w:p w14:paraId="585903BE" w14:textId="77777777" w:rsidR="00660A54" w:rsidRDefault="00660A54" w:rsidP="00660A54">
            <w:pPr>
              <w:pStyle w:val="KeinLeerraum"/>
              <w:numPr>
                <w:ilvl w:val="0"/>
                <w:numId w:val="18"/>
              </w:numPr>
            </w:pPr>
            <w:r>
              <w:t>Sollen personenbezogene Daten verarbeitet werden, müssen alle Grundsätze der Verarbeitung aus Art. 5 Abs. 1 DSGVO eingehalten werden. Die sind immer verpflichtend.</w:t>
            </w:r>
          </w:p>
          <w:p w14:paraId="69F16391" w14:textId="77777777" w:rsidR="00660A54" w:rsidRDefault="00660A54" w:rsidP="00660A54">
            <w:pPr>
              <w:pStyle w:val="KeinLeerraum"/>
              <w:numPr>
                <w:ilvl w:val="0"/>
                <w:numId w:val="18"/>
              </w:numPr>
            </w:pPr>
            <w:r>
              <w:t>Gerade bei der Rechtsgrundlage heißt es Obacht. Je nach Verarbeitungszusammenhang können unterschiedliche Rechtsgrundlagen nötig sein. Das Übersetzen einer E-Mail kann ggf. auf ein überwiegendes berechtigtes Interesse gestützt werden. Für das Training eines KI-Modells bedarf es jedoch meist der Einwilligung des Betroffenen.</w:t>
            </w:r>
          </w:p>
          <w:p w14:paraId="6C859FD1" w14:textId="77777777" w:rsidR="00660A54" w:rsidRDefault="00660A54" w:rsidP="00660A54">
            <w:pPr>
              <w:pStyle w:val="KeinLeerraum"/>
              <w:numPr>
                <w:ilvl w:val="0"/>
                <w:numId w:val="18"/>
              </w:numPr>
            </w:pPr>
            <w:r>
              <w:t>Haben Sie besonders ein Auge auf die Grundsätze der Datenminimierung und Vertraulichkeit. Die personenbezogenen Daten müssen auf das Erforderliche begrenzt sein. Zudem muss die Sicherheit der Verarbeitung gewährleistet sein. Insbesondere dürfen Daten nicht in falsche Hände geraten.</w:t>
            </w:r>
          </w:p>
        </w:tc>
        <w:tc>
          <w:tcPr>
            <w:tcW w:w="1554" w:type="dxa"/>
          </w:tcPr>
          <w:p w14:paraId="5D511594"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0939F611" w14:textId="77777777" w:rsidTr="00906A0F">
        <w:tc>
          <w:tcPr>
            <w:tcW w:w="3020" w:type="dxa"/>
          </w:tcPr>
          <w:p w14:paraId="755FDBFF" w14:textId="77777777" w:rsidR="00660A54" w:rsidRDefault="00660A54" w:rsidP="00906A0F">
            <w:pPr>
              <w:pStyle w:val="KeinLeerraum"/>
            </w:pPr>
            <w:r>
              <w:t>Wird mit der KI über Personen entschieden?</w:t>
            </w:r>
          </w:p>
        </w:tc>
        <w:tc>
          <w:tcPr>
            <w:tcW w:w="4488" w:type="dxa"/>
          </w:tcPr>
          <w:p w14:paraId="7987B859" w14:textId="77777777" w:rsidR="00660A54" w:rsidRDefault="00660A54" w:rsidP="00660A54">
            <w:pPr>
              <w:pStyle w:val="KeinLeerraum"/>
              <w:numPr>
                <w:ilvl w:val="0"/>
                <w:numId w:val="18"/>
              </w:numPr>
            </w:pPr>
            <w:r>
              <w:t xml:space="preserve">Soll die KI automatisiert Entscheidungen über Personen treffen, die erhebliche </w:t>
            </w:r>
            <w:r>
              <w:lastRenderedPageBreak/>
              <w:t>Tragweite haben (z. B. Bewerberauswahl, Kreditvergabe), kann dies nach Art. 22 DSGVO unzulässig sein.</w:t>
            </w:r>
          </w:p>
          <w:p w14:paraId="66B83221" w14:textId="77777777" w:rsidR="00660A54" w:rsidRDefault="00660A54" w:rsidP="00660A54">
            <w:pPr>
              <w:pStyle w:val="KeinLeerraum"/>
              <w:numPr>
                <w:ilvl w:val="0"/>
                <w:numId w:val="18"/>
              </w:numPr>
            </w:pPr>
            <w:r>
              <w:t>Lassen Sie sich das konkrete Vorgehen schildern und bewerten Sie dann die Relevanz.</w:t>
            </w:r>
          </w:p>
        </w:tc>
        <w:tc>
          <w:tcPr>
            <w:tcW w:w="1554" w:type="dxa"/>
          </w:tcPr>
          <w:p w14:paraId="4368094F" w14:textId="77777777" w:rsidR="00660A54" w:rsidRDefault="00660A54" w:rsidP="00906A0F">
            <w:pPr>
              <w:pStyle w:val="KeinLeerraum"/>
            </w:pPr>
            <w:r w:rsidRPr="00D3715B">
              <w:lastRenderedPageBreak/>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103F63CE" w14:textId="77777777" w:rsidTr="00906A0F">
        <w:tc>
          <w:tcPr>
            <w:tcW w:w="3020" w:type="dxa"/>
          </w:tcPr>
          <w:p w14:paraId="0FA19FE7" w14:textId="77777777" w:rsidR="00660A54" w:rsidRDefault="00660A54" w:rsidP="00906A0F">
            <w:pPr>
              <w:pStyle w:val="KeinLeerraum"/>
            </w:pPr>
            <w:r>
              <w:t>Sind denkbare Risiken analysiert und bewertet?</w:t>
            </w:r>
          </w:p>
        </w:tc>
        <w:tc>
          <w:tcPr>
            <w:tcW w:w="4488" w:type="dxa"/>
          </w:tcPr>
          <w:p w14:paraId="46801D76" w14:textId="77777777" w:rsidR="00660A54" w:rsidRDefault="00660A54" w:rsidP="00660A54">
            <w:pPr>
              <w:pStyle w:val="KeinLeerraum"/>
              <w:numPr>
                <w:ilvl w:val="0"/>
                <w:numId w:val="18"/>
              </w:numPr>
            </w:pPr>
            <w:r>
              <w:t>Gerade im Hinblick auf den Datenschutz müssen Gefahren und die daraus resultierenden Risiken bewertet werden. Auch Schutzmaßnahmen müssen risikoangemessen ausgewählt und umgesetzt werden.</w:t>
            </w:r>
          </w:p>
          <w:p w14:paraId="3BF708B7" w14:textId="77777777" w:rsidR="00660A54" w:rsidRDefault="00660A54" w:rsidP="00660A54">
            <w:pPr>
              <w:pStyle w:val="KeinLeerraum"/>
              <w:numPr>
                <w:ilvl w:val="0"/>
                <w:numId w:val="18"/>
              </w:numPr>
            </w:pPr>
            <w:r>
              <w:t>Betrachten Sie die Sache nicht nur aus Unternehmenssicht. Im Fokus müssen auch der Betroffene und dessen Daten stehen.</w:t>
            </w:r>
          </w:p>
          <w:p w14:paraId="0F162DF3" w14:textId="77777777" w:rsidR="00660A54" w:rsidRDefault="00660A54" w:rsidP="00660A54">
            <w:pPr>
              <w:pStyle w:val="KeinLeerraum"/>
              <w:numPr>
                <w:ilvl w:val="0"/>
                <w:numId w:val="18"/>
              </w:numPr>
            </w:pPr>
            <w:r>
              <w:t xml:space="preserve">Wagen Sie zudem den Blick über den Tellerrand. Es bestehen immer Risiken für schützenswerte Unternehmensdaten, etwa Produktionsverfahren, Quellcode, Marktanalysen oder Geschäftsgeheimnisse. </w:t>
            </w:r>
          </w:p>
        </w:tc>
        <w:tc>
          <w:tcPr>
            <w:tcW w:w="1554" w:type="dxa"/>
          </w:tcPr>
          <w:p w14:paraId="60ED721B"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1F4BBB4E" w14:textId="77777777" w:rsidTr="00906A0F">
        <w:tc>
          <w:tcPr>
            <w:tcW w:w="3020" w:type="dxa"/>
          </w:tcPr>
          <w:p w14:paraId="6AE4A230" w14:textId="77777777" w:rsidR="00660A54" w:rsidRDefault="00660A54" w:rsidP="00906A0F">
            <w:pPr>
              <w:pStyle w:val="KeinLeerraum"/>
            </w:pPr>
            <w:r>
              <w:t>Wurden risikoangemessene Schutzmaßnahmen festgelegt und umgesetzt?</w:t>
            </w:r>
          </w:p>
        </w:tc>
        <w:tc>
          <w:tcPr>
            <w:tcW w:w="4488" w:type="dxa"/>
          </w:tcPr>
          <w:p w14:paraId="602EE8CC" w14:textId="77777777" w:rsidR="00660A54" w:rsidRDefault="00660A54" w:rsidP="00660A54">
            <w:pPr>
              <w:pStyle w:val="KeinLeerraum"/>
              <w:numPr>
                <w:ilvl w:val="0"/>
                <w:numId w:val="18"/>
              </w:numPr>
            </w:pPr>
            <w:r>
              <w:t>Schutzmaßnahmen sind auch beim Einsatz von KI unerlässlich. So muss nicht nur gewährleistet sein, dass bei den Systemen die Vertraulichkeit gewährleistet ist. Das gilt auch für die Integrität und Verfügbarkeit der Systeme und Dienste für die Verarbeitung der Daten.</w:t>
            </w:r>
          </w:p>
          <w:p w14:paraId="02A5C08A" w14:textId="77777777" w:rsidR="00660A54" w:rsidRDefault="00660A54" w:rsidP="00660A54">
            <w:pPr>
              <w:pStyle w:val="KeinLeerraum"/>
              <w:numPr>
                <w:ilvl w:val="0"/>
                <w:numId w:val="18"/>
              </w:numPr>
            </w:pPr>
            <w:r>
              <w:t xml:space="preserve">Schauen Sie, inwieweit die Maßnahmen tatsächlich dazu beitragen, Risiken angemessen zu reduzieren. Hohe Risiken sind ein Problem. Meist ist in diesem Zusammenhang auch eine Datenschutz-Folgenabschätzung erforderlich. </w:t>
            </w:r>
          </w:p>
        </w:tc>
        <w:tc>
          <w:tcPr>
            <w:tcW w:w="1554" w:type="dxa"/>
          </w:tcPr>
          <w:p w14:paraId="2BD82D39"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4DBBAEB4" w14:textId="77777777" w:rsidTr="00906A0F">
        <w:tc>
          <w:tcPr>
            <w:tcW w:w="3020" w:type="dxa"/>
          </w:tcPr>
          <w:p w14:paraId="375D506A" w14:textId="77777777" w:rsidR="00660A54" w:rsidRDefault="00660A54" w:rsidP="00906A0F">
            <w:pPr>
              <w:pStyle w:val="KeinLeerraum"/>
            </w:pPr>
            <w:r>
              <w:t>Sind Datenanbindungen bzw. Zugriffsrechte der KI eingeschränkt?</w:t>
            </w:r>
          </w:p>
        </w:tc>
        <w:tc>
          <w:tcPr>
            <w:tcW w:w="4488" w:type="dxa"/>
          </w:tcPr>
          <w:p w14:paraId="11E2CB60" w14:textId="77777777" w:rsidR="00660A54" w:rsidRDefault="00660A54" w:rsidP="00660A54">
            <w:pPr>
              <w:pStyle w:val="KeinLeerraum"/>
              <w:numPr>
                <w:ilvl w:val="0"/>
                <w:numId w:val="18"/>
              </w:numPr>
            </w:pPr>
            <w:r>
              <w:t>Auch KI-Systeme bzw. Agenten können ein Eigenleben entwickeln oder etwas mit Informationen anstellen, was Ihrem Unternehmen nicht recht ist. Insofern sollten Anbindungen und Zugriffsrechte weitgehend eingeschränkt werden. Auch hier kann eine Risikoanalyse nötig sein.</w:t>
            </w:r>
          </w:p>
          <w:p w14:paraId="44A0E5AF" w14:textId="77777777" w:rsidR="00660A54" w:rsidRDefault="00660A54" w:rsidP="00660A54">
            <w:pPr>
              <w:pStyle w:val="KeinLeerraum"/>
              <w:numPr>
                <w:ilvl w:val="0"/>
                <w:numId w:val="18"/>
              </w:numPr>
            </w:pPr>
            <w:r>
              <w:t>Machen Sie stets klar: Geht etwas schief, ist Ihr Unternehmen dafür verantwortlich. Dass die KI gepatzt hat, ist für die Verantwortung und Haftung irrelevant.</w:t>
            </w:r>
          </w:p>
        </w:tc>
        <w:tc>
          <w:tcPr>
            <w:tcW w:w="1554" w:type="dxa"/>
          </w:tcPr>
          <w:p w14:paraId="6B98532C"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6500D4EF" w14:textId="77777777" w:rsidTr="00906A0F">
        <w:tc>
          <w:tcPr>
            <w:tcW w:w="3020" w:type="dxa"/>
          </w:tcPr>
          <w:p w14:paraId="342A02A3" w14:textId="77777777" w:rsidR="00660A54" w:rsidRDefault="00660A54" w:rsidP="00906A0F">
            <w:pPr>
              <w:pStyle w:val="KeinLeerraum"/>
            </w:pPr>
            <w:r>
              <w:t>Können Betroffenenrechte gewahrt werden?</w:t>
            </w:r>
          </w:p>
        </w:tc>
        <w:tc>
          <w:tcPr>
            <w:tcW w:w="4488" w:type="dxa"/>
          </w:tcPr>
          <w:p w14:paraId="4AB3F97C" w14:textId="77777777" w:rsidR="00660A54" w:rsidRDefault="00660A54" w:rsidP="00660A54">
            <w:pPr>
              <w:pStyle w:val="KeinLeerraum"/>
              <w:numPr>
                <w:ilvl w:val="0"/>
                <w:numId w:val="18"/>
              </w:numPr>
            </w:pPr>
            <w:r>
              <w:t>Lassen Sie sich konkret erläutern, wie man die nötige Transparenz gegenüber Betroffenen herstellt. Ggf. müssen die Datenschutzhinweise um Informationen zu einer KI-Verarbeitung ergänzt werden.</w:t>
            </w:r>
          </w:p>
          <w:p w14:paraId="7576F4D1" w14:textId="77777777" w:rsidR="00660A54" w:rsidRDefault="00660A54" w:rsidP="00660A54">
            <w:pPr>
              <w:pStyle w:val="KeinLeerraum"/>
              <w:numPr>
                <w:ilvl w:val="0"/>
                <w:numId w:val="18"/>
              </w:numPr>
            </w:pPr>
            <w:r>
              <w:t>Werden mit fremdbetriebener KI personenbezogene Daten verarbeitet, muss sich eine Auskunft auch hierauf beziehen.</w:t>
            </w:r>
          </w:p>
          <w:p w14:paraId="6F9AEFE8" w14:textId="77777777" w:rsidR="00660A54" w:rsidRDefault="00660A54" w:rsidP="00660A54">
            <w:pPr>
              <w:pStyle w:val="KeinLeerraum"/>
              <w:numPr>
                <w:ilvl w:val="0"/>
                <w:numId w:val="18"/>
              </w:numPr>
            </w:pPr>
            <w:r>
              <w:t>Auch das Löschen von personenbezogenen Daten im Zusammenhang mit KI-Systemen ist zu bedenken. Das muss umsetzbar sein.</w:t>
            </w:r>
          </w:p>
        </w:tc>
        <w:tc>
          <w:tcPr>
            <w:tcW w:w="1554" w:type="dxa"/>
          </w:tcPr>
          <w:p w14:paraId="25F28C65"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0DB2294C" w14:textId="77777777" w:rsidTr="00906A0F">
        <w:tc>
          <w:tcPr>
            <w:tcW w:w="3020" w:type="dxa"/>
          </w:tcPr>
          <w:p w14:paraId="6BF5B149" w14:textId="77777777" w:rsidR="00660A54" w:rsidRDefault="00660A54" w:rsidP="00906A0F">
            <w:pPr>
              <w:pStyle w:val="KeinLeerraum"/>
            </w:pPr>
            <w:r>
              <w:t>Sind datenschutzrechtliche Rollen geklärt und ggf. erforderliche Vereinbarungen getroffen?</w:t>
            </w:r>
          </w:p>
        </w:tc>
        <w:tc>
          <w:tcPr>
            <w:tcW w:w="4488" w:type="dxa"/>
          </w:tcPr>
          <w:p w14:paraId="4B9F1CE7" w14:textId="77777777" w:rsidR="00660A54" w:rsidRDefault="00660A54" w:rsidP="00660A54">
            <w:pPr>
              <w:pStyle w:val="KeinLeerraum"/>
              <w:numPr>
                <w:ilvl w:val="0"/>
                <w:numId w:val="18"/>
              </w:numPr>
            </w:pPr>
            <w:r>
              <w:t>Im Zusammenhang mit KI kann der Anbieter Auftragsverarbeiter sein. Dann ist eine entsprechende Vereinbarung obligatorisch.</w:t>
            </w:r>
          </w:p>
          <w:p w14:paraId="3224AC9A" w14:textId="77777777" w:rsidR="00660A54" w:rsidRDefault="00660A54" w:rsidP="00660A54">
            <w:pPr>
              <w:pStyle w:val="KeinLeerraum"/>
              <w:numPr>
                <w:ilvl w:val="0"/>
                <w:numId w:val="18"/>
              </w:numPr>
            </w:pPr>
            <w:r>
              <w:t xml:space="preserve">Kommt es zum Datentransfer in Drittstaaten, muss das Datenschutzniveau </w:t>
            </w:r>
            <w:r>
              <w:lastRenderedPageBreak/>
              <w:t>abgesichert werden. Das Kapitel V der DSGVO ist umzusetzen.</w:t>
            </w:r>
          </w:p>
        </w:tc>
        <w:tc>
          <w:tcPr>
            <w:tcW w:w="1554" w:type="dxa"/>
          </w:tcPr>
          <w:p w14:paraId="43FE4BE3" w14:textId="77777777" w:rsidR="00660A54" w:rsidRDefault="00660A54" w:rsidP="00906A0F">
            <w:pPr>
              <w:pStyle w:val="KeinLeerraum"/>
            </w:pPr>
            <w:r w:rsidRPr="00D3715B">
              <w:lastRenderedPageBreak/>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6584539F" w14:textId="77777777" w:rsidTr="00906A0F">
        <w:tc>
          <w:tcPr>
            <w:tcW w:w="9062" w:type="dxa"/>
            <w:gridSpan w:val="3"/>
            <w:shd w:val="clear" w:color="auto" w:fill="C1E4F5" w:themeFill="accent1" w:themeFillTint="33"/>
          </w:tcPr>
          <w:p w14:paraId="06E6F652" w14:textId="77777777" w:rsidR="00660A54" w:rsidRPr="009F7B9C" w:rsidRDefault="00660A54" w:rsidP="00906A0F">
            <w:pPr>
              <w:pStyle w:val="KeinLeerraum"/>
              <w:rPr>
                <w:b/>
                <w:bCs/>
              </w:rPr>
            </w:pPr>
            <w:r w:rsidRPr="009F7B9C">
              <w:rPr>
                <w:b/>
                <w:bCs/>
              </w:rPr>
              <w:t>Regelungen</w:t>
            </w:r>
          </w:p>
        </w:tc>
      </w:tr>
      <w:tr w:rsidR="00660A54" w14:paraId="2FF6A222" w14:textId="77777777" w:rsidTr="00906A0F">
        <w:tc>
          <w:tcPr>
            <w:tcW w:w="3020" w:type="dxa"/>
          </w:tcPr>
          <w:p w14:paraId="2088DE92" w14:textId="77777777" w:rsidR="00660A54" w:rsidRDefault="00660A54" w:rsidP="00906A0F">
            <w:pPr>
              <w:pStyle w:val="KeinLeerraum"/>
            </w:pPr>
            <w:r>
              <w:t>Gibt es eine verbindliche schriftliche Regelung zur KI-Nutzung im Unternehmen?</w:t>
            </w:r>
          </w:p>
        </w:tc>
        <w:tc>
          <w:tcPr>
            <w:tcW w:w="4488" w:type="dxa"/>
          </w:tcPr>
          <w:p w14:paraId="3DCF386B" w14:textId="77777777" w:rsidR="00660A54" w:rsidRDefault="00660A54" w:rsidP="00660A54">
            <w:pPr>
              <w:pStyle w:val="KeinLeerraum"/>
              <w:numPr>
                <w:ilvl w:val="0"/>
                <w:numId w:val="18"/>
              </w:numPr>
            </w:pPr>
            <w:r>
              <w:t>Eine Arbeitsanweisung oder Richtlinie ist in der Regel unerlässlich. In dieser muss möglichst genau geregelt werden, was erlaubt und was verboten ist.</w:t>
            </w:r>
          </w:p>
          <w:p w14:paraId="51B42F3F" w14:textId="77777777" w:rsidR="00660A54" w:rsidRDefault="00660A54" w:rsidP="00660A54">
            <w:pPr>
              <w:pStyle w:val="KeinLeerraum"/>
              <w:numPr>
                <w:ilvl w:val="0"/>
                <w:numId w:val="18"/>
              </w:numPr>
            </w:pPr>
            <w:r>
              <w:t xml:space="preserve">Achten Sie darauf, dass ein entsprechendes Regelwerk verständlich und aktuell ist. Gerade zulässige KI-Lösungen und erlaubte Einsatzszenarien müssen auf aktuellem Stand sein. </w:t>
            </w:r>
          </w:p>
          <w:p w14:paraId="08855D94" w14:textId="77777777" w:rsidR="00660A54" w:rsidRDefault="00660A54" w:rsidP="00660A54">
            <w:pPr>
              <w:pStyle w:val="KeinLeerraum"/>
              <w:numPr>
                <w:ilvl w:val="0"/>
                <w:numId w:val="18"/>
              </w:numPr>
            </w:pPr>
            <w:r>
              <w:t>Neben einer Regelung für die Beschäftigten kann auch ein Betriebskonzept für die IT-Abteilung nötig sein. Das kann z. B. regeln, welche Funktionen nicht nutzbar sein sollen.</w:t>
            </w:r>
          </w:p>
        </w:tc>
        <w:tc>
          <w:tcPr>
            <w:tcW w:w="1554" w:type="dxa"/>
          </w:tcPr>
          <w:p w14:paraId="7F63BA7F"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4C4EC130" w14:textId="77777777" w:rsidTr="00906A0F">
        <w:tc>
          <w:tcPr>
            <w:tcW w:w="3020" w:type="dxa"/>
          </w:tcPr>
          <w:p w14:paraId="23B6BFE8" w14:textId="77777777" w:rsidR="00660A54" w:rsidRDefault="00660A54" w:rsidP="00906A0F">
            <w:pPr>
              <w:pStyle w:val="KeinLeerraum"/>
            </w:pPr>
            <w:r>
              <w:t>Ist die Nutzung privater KI-Lösungen und nicht freigegebener Werkzeuge untersagt?</w:t>
            </w:r>
          </w:p>
        </w:tc>
        <w:tc>
          <w:tcPr>
            <w:tcW w:w="4488" w:type="dxa"/>
          </w:tcPr>
          <w:p w14:paraId="34ECDAAF" w14:textId="77777777" w:rsidR="00660A54" w:rsidRDefault="00660A54" w:rsidP="00660A54">
            <w:pPr>
              <w:pStyle w:val="KeinLeerraum"/>
              <w:numPr>
                <w:ilvl w:val="0"/>
                <w:numId w:val="18"/>
              </w:numPr>
            </w:pPr>
            <w:r>
              <w:t>Private Accounts bergen für Ihr Unternehmen erhebliche Risiken. Oft ist nicht überschaubar, was mit personenbezogenen Daten des Unternehmens passiert. Dennoch bleibt das Unternehmen für seine Daten verantwortlich.</w:t>
            </w:r>
          </w:p>
          <w:p w14:paraId="7D8E3646" w14:textId="77777777" w:rsidR="00660A54" w:rsidRDefault="00660A54" w:rsidP="00660A54">
            <w:pPr>
              <w:pStyle w:val="KeinLeerraum"/>
              <w:numPr>
                <w:ilvl w:val="0"/>
                <w:numId w:val="18"/>
              </w:numPr>
            </w:pPr>
            <w:r>
              <w:t>Gerade bei kostenlosen Accounts oder Einsteiger-Abos werden oft die Prompts und die der KI zur Verfügung gestellten Daten für Trainings- oder Analysezwecke verwendet. Das kann nicht im Interesse des Unternehmens sein.</w:t>
            </w:r>
          </w:p>
        </w:tc>
        <w:tc>
          <w:tcPr>
            <w:tcW w:w="1554" w:type="dxa"/>
          </w:tcPr>
          <w:p w14:paraId="53C51F4D"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02A922A3" w14:textId="77777777" w:rsidTr="00906A0F">
        <w:tc>
          <w:tcPr>
            <w:tcW w:w="3020" w:type="dxa"/>
          </w:tcPr>
          <w:p w14:paraId="04561DB7" w14:textId="77777777" w:rsidR="00660A54" w:rsidRDefault="00660A54" w:rsidP="00906A0F">
            <w:pPr>
              <w:pStyle w:val="KeinLeerraum"/>
            </w:pPr>
            <w:r>
              <w:t>Sind die Beschäftigten geschult und für Datenschutzaspekte sensibilisiert?</w:t>
            </w:r>
          </w:p>
        </w:tc>
        <w:tc>
          <w:tcPr>
            <w:tcW w:w="4488" w:type="dxa"/>
          </w:tcPr>
          <w:p w14:paraId="76BEAFB2" w14:textId="77777777" w:rsidR="00660A54" w:rsidRDefault="00660A54" w:rsidP="00660A54">
            <w:pPr>
              <w:pStyle w:val="KeinLeerraum"/>
              <w:numPr>
                <w:ilvl w:val="0"/>
                <w:numId w:val="19"/>
              </w:numPr>
            </w:pPr>
            <w:r>
              <w:t>Die mit KI arbeitenden Beschäftigten müssen über das nötige Know-how verfügen. Das fordert beispielsweise auch Art. 4 der KI-Verordnung.</w:t>
            </w:r>
          </w:p>
          <w:p w14:paraId="0C67450A" w14:textId="77777777" w:rsidR="00660A54" w:rsidRDefault="00660A54" w:rsidP="00660A54">
            <w:pPr>
              <w:pStyle w:val="KeinLeerraum"/>
              <w:numPr>
                <w:ilvl w:val="0"/>
                <w:numId w:val="19"/>
              </w:numPr>
            </w:pPr>
            <w:r>
              <w:t>Sehen Sie Awareness immer auch als organisatorische Schutzmaßnahme nach Art. 32 DSGVO.</w:t>
            </w:r>
          </w:p>
        </w:tc>
        <w:tc>
          <w:tcPr>
            <w:tcW w:w="1554" w:type="dxa"/>
          </w:tcPr>
          <w:p w14:paraId="70D05065"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660A54" w14:paraId="3F0A337C" w14:textId="77777777" w:rsidTr="00906A0F">
        <w:tc>
          <w:tcPr>
            <w:tcW w:w="3020" w:type="dxa"/>
          </w:tcPr>
          <w:p w14:paraId="2DA28914" w14:textId="77777777" w:rsidR="00660A54" w:rsidRDefault="00660A54" w:rsidP="00906A0F">
            <w:pPr>
              <w:pStyle w:val="KeinLeerraum"/>
            </w:pPr>
            <w:r>
              <w:t xml:space="preserve">Wurde der Betriebsrat </w:t>
            </w:r>
            <w:r w:rsidRPr="00246C5F">
              <w:t>eingebunden?</w:t>
            </w:r>
          </w:p>
        </w:tc>
        <w:tc>
          <w:tcPr>
            <w:tcW w:w="4488" w:type="dxa"/>
          </w:tcPr>
          <w:p w14:paraId="4F719125" w14:textId="77777777" w:rsidR="00660A54" w:rsidRDefault="00660A54" w:rsidP="00660A54">
            <w:pPr>
              <w:pStyle w:val="KeinLeerraum"/>
              <w:numPr>
                <w:ilvl w:val="0"/>
                <w:numId w:val="20"/>
              </w:numPr>
            </w:pPr>
            <w:r>
              <w:t>KI-Systeme behalten vieles im „Gedächtnis“. Das kann auch eine Leistungs- oder Verhaltenskontrolle der Arbeitnehmer ermöglichen. Dann hat der Betriebsrat mitzubestimmen (§ 87 Abs. 1 Nr. 6 Betriebsverfassungsgesetz).</w:t>
            </w:r>
          </w:p>
          <w:p w14:paraId="52DA10DB" w14:textId="77777777" w:rsidR="00660A54" w:rsidRDefault="00660A54" w:rsidP="00660A54">
            <w:pPr>
              <w:pStyle w:val="KeinLeerraum"/>
              <w:numPr>
                <w:ilvl w:val="0"/>
                <w:numId w:val="20"/>
              </w:numPr>
            </w:pPr>
            <w:r>
              <w:t>Eine Betriebsvereinbarung darf die Datenschutzstandards der DSGVO nicht reduzieren. Das gilt auch bei KI-Lösungen.</w:t>
            </w:r>
          </w:p>
        </w:tc>
        <w:tc>
          <w:tcPr>
            <w:tcW w:w="1554" w:type="dxa"/>
          </w:tcPr>
          <w:p w14:paraId="12C5884A" w14:textId="77777777" w:rsidR="00660A54" w:rsidRDefault="00660A54"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bl>
    <w:p w14:paraId="0565E328" w14:textId="77777777" w:rsidR="00660A54" w:rsidRDefault="00660A54" w:rsidP="00660A54">
      <w:pPr>
        <w:pStyle w:val="KeinLeerraum"/>
      </w:pPr>
    </w:p>
    <w:p w14:paraId="30C83778" w14:textId="77777777" w:rsidR="00660A54" w:rsidRDefault="00660A54" w:rsidP="00660A54"/>
    <w:p w14:paraId="3FDF66F5" w14:textId="3A68FE4C" w:rsidR="007A35F6" w:rsidRPr="00660A54" w:rsidRDefault="007A35F6" w:rsidP="00660A54"/>
    <w:sectPr w:rsidR="007A35F6" w:rsidRPr="00660A54">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B5CD2" w14:textId="77777777" w:rsidR="005F08D4" w:rsidRDefault="005F08D4" w:rsidP="007F6464">
      <w:pPr>
        <w:spacing w:after="0" w:line="240" w:lineRule="auto"/>
      </w:pPr>
      <w:r>
        <w:separator/>
      </w:r>
    </w:p>
  </w:endnote>
  <w:endnote w:type="continuationSeparator" w:id="0">
    <w:p w14:paraId="18FAB94C" w14:textId="77777777" w:rsidR="005F08D4" w:rsidRDefault="005F08D4"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73D67" w14:textId="77777777" w:rsidR="005F08D4" w:rsidRDefault="005F08D4" w:rsidP="007F6464">
      <w:pPr>
        <w:spacing w:after="0" w:line="240" w:lineRule="auto"/>
      </w:pPr>
      <w:r>
        <w:separator/>
      </w:r>
    </w:p>
  </w:footnote>
  <w:footnote w:type="continuationSeparator" w:id="0">
    <w:p w14:paraId="3927BD40" w14:textId="77777777" w:rsidR="005F08D4" w:rsidRDefault="005F08D4"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487831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B0175"/>
    <w:multiLevelType w:val="hybridMultilevel"/>
    <w:tmpl w:val="400C7B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DE425B4"/>
    <w:multiLevelType w:val="hybridMultilevel"/>
    <w:tmpl w:val="2566015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FD47DB"/>
    <w:multiLevelType w:val="hybridMultilevel"/>
    <w:tmpl w:val="D6CE1C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47501B3"/>
    <w:multiLevelType w:val="hybridMultilevel"/>
    <w:tmpl w:val="CF78C3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49B42CA"/>
    <w:multiLevelType w:val="hybridMultilevel"/>
    <w:tmpl w:val="EBF483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F9716FA"/>
    <w:multiLevelType w:val="hybridMultilevel"/>
    <w:tmpl w:val="6BA62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14B4DB1"/>
    <w:multiLevelType w:val="hybridMultilevel"/>
    <w:tmpl w:val="910057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24174E4"/>
    <w:multiLevelType w:val="hybridMultilevel"/>
    <w:tmpl w:val="4CF0136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96867E0"/>
    <w:multiLevelType w:val="hybridMultilevel"/>
    <w:tmpl w:val="80F6D9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A0019A0"/>
    <w:multiLevelType w:val="hybridMultilevel"/>
    <w:tmpl w:val="6EF05B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11727C8"/>
    <w:multiLevelType w:val="hybridMultilevel"/>
    <w:tmpl w:val="D5E2EE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88D562F"/>
    <w:multiLevelType w:val="hybridMultilevel"/>
    <w:tmpl w:val="FCC499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B807838"/>
    <w:multiLevelType w:val="hybridMultilevel"/>
    <w:tmpl w:val="BAE2EE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F575E19"/>
    <w:multiLevelType w:val="hybridMultilevel"/>
    <w:tmpl w:val="556ED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00C667F"/>
    <w:multiLevelType w:val="hybridMultilevel"/>
    <w:tmpl w:val="B4686D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2772BE4"/>
    <w:multiLevelType w:val="hybridMultilevel"/>
    <w:tmpl w:val="FA3C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71517E08"/>
    <w:multiLevelType w:val="hybridMultilevel"/>
    <w:tmpl w:val="85545B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64517B5"/>
    <w:multiLevelType w:val="hybridMultilevel"/>
    <w:tmpl w:val="6D7249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AB95058"/>
    <w:multiLevelType w:val="hybridMultilevel"/>
    <w:tmpl w:val="01BA9B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AE2788F"/>
    <w:multiLevelType w:val="hybridMultilevel"/>
    <w:tmpl w:val="BBD425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3"/>
  </w:num>
  <w:num w:numId="2">
    <w:abstractNumId w:val="19"/>
  </w:num>
  <w:num w:numId="3">
    <w:abstractNumId w:val="3"/>
  </w:num>
  <w:num w:numId="4">
    <w:abstractNumId w:val="17"/>
  </w:num>
  <w:num w:numId="5">
    <w:abstractNumId w:val="16"/>
  </w:num>
  <w:num w:numId="6">
    <w:abstractNumId w:val="18"/>
  </w:num>
  <w:num w:numId="7">
    <w:abstractNumId w:val="9"/>
  </w:num>
  <w:num w:numId="8">
    <w:abstractNumId w:val="11"/>
  </w:num>
  <w:num w:numId="9">
    <w:abstractNumId w:val="14"/>
  </w:num>
  <w:num w:numId="10">
    <w:abstractNumId w:val="1"/>
  </w:num>
  <w:num w:numId="11">
    <w:abstractNumId w:val="12"/>
  </w:num>
  <w:num w:numId="12">
    <w:abstractNumId w:val="5"/>
  </w:num>
  <w:num w:numId="13">
    <w:abstractNumId w:val="10"/>
  </w:num>
  <w:num w:numId="14">
    <w:abstractNumId w:val="4"/>
  </w:num>
  <w:num w:numId="15">
    <w:abstractNumId w:val="7"/>
  </w:num>
  <w:num w:numId="16">
    <w:abstractNumId w:val="15"/>
  </w:num>
  <w:num w:numId="17">
    <w:abstractNumId w:val="6"/>
  </w:num>
  <w:num w:numId="18">
    <w:abstractNumId w:val="2"/>
  </w:num>
  <w:num w:numId="19">
    <w:abstractNumId w:val="0"/>
  </w:num>
  <w:num w:numId="2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8435A"/>
    <w:rsid w:val="000A1E17"/>
    <w:rsid w:val="000B1114"/>
    <w:rsid w:val="000C4E79"/>
    <w:rsid w:val="001327B7"/>
    <w:rsid w:val="001835EE"/>
    <w:rsid w:val="002976BD"/>
    <w:rsid w:val="002A00C3"/>
    <w:rsid w:val="002E3391"/>
    <w:rsid w:val="003C0A3F"/>
    <w:rsid w:val="00571CB6"/>
    <w:rsid w:val="00587F6F"/>
    <w:rsid w:val="005B6A87"/>
    <w:rsid w:val="005E00BB"/>
    <w:rsid w:val="005F08D4"/>
    <w:rsid w:val="006373B2"/>
    <w:rsid w:val="00660A54"/>
    <w:rsid w:val="00666106"/>
    <w:rsid w:val="00666A07"/>
    <w:rsid w:val="006C5297"/>
    <w:rsid w:val="006E24D8"/>
    <w:rsid w:val="00720E16"/>
    <w:rsid w:val="0077163A"/>
    <w:rsid w:val="007A35F6"/>
    <w:rsid w:val="007F6464"/>
    <w:rsid w:val="00811BEB"/>
    <w:rsid w:val="00884ADE"/>
    <w:rsid w:val="00893E4A"/>
    <w:rsid w:val="00AF4586"/>
    <w:rsid w:val="00B47C8D"/>
    <w:rsid w:val="00BE6E85"/>
    <w:rsid w:val="00C23E02"/>
    <w:rsid w:val="00D77451"/>
    <w:rsid w:val="00DA42B2"/>
    <w:rsid w:val="00DE1D89"/>
    <w:rsid w:val="00DE5643"/>
    <w:rsid w:val="00EA66B3"/>
    <w:rsid w:val="00F2008A"/>
    <w:rsid w:val="00FB1EF1"/>
    <w:rsid w:val="00FD1A5E"/>
    <w:rsid w:val="00FF4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59"/>
    <w:rsid w:val="00FD1A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DAT Kein Leerraum,DAT,Kein Leerraum DAT"/>
    <w:uiPriority w:val="1"/>
    <w:qFormat/>
    <w:rsid w:val="00C23E02"/>
    <w:pPr>
      <w:spacing w:after="0" w:line="240" w:lineRule="auto"/>
    </w:pPr>
    <w:rPr>
      <w:rFonts w:ascii="Arial"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352941">
      <w:bodyDiv w:val="1"/>
      <w:marLeft w:val="0"/>
      <w:marRight w:val="0"/>
      <w:marTop w:val="0"/>
      <w:marBottom w:val="0"/>
      <w:divBdr>
        <w:top w:val="none" w:sz="0" w:space="0" w:color="auto"/>
        <w:left w:val="none" w:sz="0" w:space="0" w:color="auto"/>
        <w:bottom w:val="none" w:sz="0" w:space="0" w:color="auto"/>
        <w:right w:val="none" w:sz="0" w:space="0" w:color="auto"/>
      </w:divBdr>
    </w:div>
    <w:div w:id="125667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PXperts_header_footer.dotx</Template>
  <TotalTime>0</TotalTime>
  <Pages>3</Pages>
  <Words>1035</Words>
  <Characters>6523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Nicole</cp:lastModifiedBy>
  <cp:revision>2</cp:revision>
  <dcterms:created xsi:type="dcterms:W3CDTF">2026-10-14T14:42:00Z</dcterms:created>
  <dcterms:modified xsi:type="dcterms:W3CDTF">2026-10-14T14:42:00Z</dcterms:modified>
</cp:coreProperties>
</file>