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5E7BB2" w14:textId="77777777" w:rsidR="00F818FC" w:rsidRPr="00854A13" w:rsidRDefault="00F818FC" w:rsidP="00F818FC">
      <w:pPr>
        <w:pStyle w:val="KeinLeerraum"/>
        <w:rPr>
          <w:b/>
          <w:bCs/>
        </w:rPr>
      </w:pPr>
      <w:bookmarkStart w:id="0" w:name="_GoBack"/>
      <w:r>
        <w:rPr>
          <w:b/>
          <w:bCs/>
        </w:rPr>
        <w:t>Checkliste: Posten für die Budgetplanung</w:t>
      </w:r>
    </w:p>
    <w:bookmarkEnd w:id="0"/>
    <w:p w14:paraId="6DBC37D3" w14:textId="77777777" w:rsidR="00F818FC" w:rsidRDefault="00F818FC" w:rsidP="00F818FC">
      <w:pPr>
        <w:pStyle w:val="KeinLeerraum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394"/>
        <w:gridCol w:w="4940"/>
        <w:gridCol w:w="1728"/>
      </w:tblGrid>
      <w:tr w:rsidR="00F818FC" w14:paraId="34E36258" w14:textId="77777777" w:rsidTr="00F13435">
        <w:tc>
          <w:tcPr>
            <w:tcW w:w="2394" w:type="dxa"/>
            <w:shd w:val="clear" w:color="auto" w:fill="C1E4F5" w:themeFill="accent1" w:themeFillTint="33"/>
          </w:tcPr>
          <w:p w14:paraId="68B68386" w14:textId="77777777" w:rsidR="00F818FC" w:rsidRDefault="00F818FC" w:rsidP="00F13435">
            <w:pPr>
              <w:pStyle w:val="KeinLeerraum"/>
              <w:rPr>
                <w:b/>
                <w:bCs/>
              </w:rPr>
            </w:pPr>
            <w:r>
              <w:rPr>
                <w:b/>
                <w:bCs/>
              </w:rPr>
              <w:t>Budgetposten</w:t>
            </w:r>
          </w:p>
        </w:tc>
        <w:tc>
          <w:tcPr>
            <w:tcW w:w="4940" w:type="dxa"/>
            <w:shd w:val="clear" w:color="auto" w:fill="C1E4F5" w:themeFill="accent1" w:themeFillTint="33"/>
          </w:tcPr>
          <w:p w14:paraId="3CE09ED8" w14:textId="77777777" w:rsidR="00F818FC" w:rsidRDefault="00F818FC" w:rsidP="00F13435">
            <w:pPr>
              <w:pStyle w:val="KeinLeerraum"/>
              <w:rPr>
                <w:b/>
                <w:bCs/>
              </w:rPr>
            </w:pPr>
            <w:r>
              <w:rPr>
                <w:b/>
                <w:bCs/>
              </w:rPr>
              <w:t>Hintergründe und Hinweise</w:t>
            </w:r>
          </w:p>
        </w:tc>
        <w:tc>
          <w:tcPr>
            <w:tcW w:w="1728" w:type="dxa"/>
            <w:shd w:val="clear" w:color="auto" w:fill="C1E4F5" w:themeFill="accent1" w:themeFillTint="33"/>
          </w:tcPr>
          <w:p w14:paraId="103AA548" w14:textId="77777777" w:rsidR="00F818FC" w:rsidRDefault="00F818FC" w:rsidP="00F13435">
            <w:pPr>
              <w:pStyle w:val="KeinLeerraum"/>
              <w:rPr>
                <w:b/>
                <w:bCs/>
              </w:rPr>
            </w:pPr>
            <w:r>
              <w:rPr>
                <w:b/>
                <w:bCs/>
              </w:rPr>
              <w:t>Berücksichtigt?</w:t>
            </w:r>
          </w:p>
        </w:tc>
      </w:tr>
      <w:tr w:rsidR="00F818FC" w:rsidRPr="007E7CC1" w14:paraId="4BC17C53" w14:textId="77777777" w:rsidTr="00F13435">
        <w:tc>
          <w:tcPr>
            <w:tcW w:w="2394" w:type="dxa"/>
          </w:tcPr>
          <w:p w14:paraId="1240A3BC" w14:textId="77777777" w:rsidR="00F818FC" w:rsidRPr="007E7CC1" w:rsidRDefault="00F818FC" w:rsidP="00F13435">
            <w:pPr>
              <w:pStyle w:val="KeinLeerraum"/>
            </w:pPr>
            <w:r w:rsidRPr="007E7CC1">
              <w:t>Personalkosten für Sie und für Mitarbeiter oder Hilfskräfte</w:t>
            </w:r>
          </w:p>
        </w:tc>
        <w:tc>
          <w:tcPr>
            <w:tcW w:w="4940" w:type="dxa"/>
          </w:tcPr>
          <w:p w14:paraId="54D62E00" w14:textId="77777777" w:rsidR="00F818FC" w:rsidRPr="007E7CC1" w:rsidRDefault="00F818FC" w:rsidP="00F818FC">
            <w:pPr>
              <w:pStyle w:val="KeinLeerraum"/>
              <w:numPr>
                <w:ilvl w:val="0"/>
                <w:numId w:val="44"/>
              </w:numPr>
            </w:pPr>
            <w:r w:rsidRPr="007E7CC1">
              <w:t>Denken Sie nicht nur an die aktuellen Kosten. Berücksichtigen Sie auch ggf. für 2027 anstehende Gehaltssteigerungen, etwa durch Tariferhöhungen.</w:t>
            </w:r>
          </w:p>
          <w:p w14:paraId="37AF9383" w14:textId="77777777" w:rsidR="00F818FC" w:rsidRPr="007E7CC1" w:rsidRDefault="00F818FC" w:rsidP="00F818FC">
            <w:pPr>
              <w:pStyle w:val="KeinLeerraum"/>
              <w:numPr>
                <w:ilvl w:val="0"/>
                <w:numId w:val="44"/>
              </w:numPr>
            </w:pPr>
            <w:r w:rsidRPr="007E7CC1">
              <w:t>Prüfen Sie auch Kosten für Vertretungen oder Datenschutzkoordinatoren an anderen Standorten.</w:t>
            </w:r>
            <w:r>
              <w:t xml:space="preserve"> Berücksichtigen Sie zudem Kosten für Werkstudenten, Praktikanten oder Aushilfen.</w:t>
            </w:r>
          </w:p>
        </w:tc>
        <w:tc>
          <w:tcPr>
            <w:tcW w:w="1728" w:type="dxa"/>
          </w:tcPr>
          <w:p w14:paraId="65BAD670" w14:textId="77777777" w:rsidR="00F818FC" w:rsidRPr="007E7CC1" w:rsidRDefault="00F818FC" w:rsidP="00F13435">
            <w:pPr>
              <w:pStyle w:val="KeinLeerraum"/>
            </w:pPr>
            <w:r w:rsidRPr="007E7CC1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7CC1">
              <w:instrText xml:space="preserve"> FORMCHECKBOX </w:instrText>
            </w:r>
            <w:r>
              <w:fldChar w:fldCharType="separate"/>
            </w:r>
            <w:r w:rsidRPr="007E7CC1">
              <w:fldChar w:fldCharType="end"/>
            </w:r>
            <w:r w:rsidRPr="007E7CC1">
              <w:t xml:space="preserve"> Ja </w:t>
            </w:r>
            <w:r w:rsidRPr="007E7CC1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7CC1">
              <w:instrText xml:space="preserve"> FORMCHECKBOX </w:instrText>
            </w:r>
            <w:r>
              <w:fldChar w:fldCharType="separate"/>
            </w:r>
            <w:r w:rsidRPr="007E7CC1">
              <w:fldChar w:fldCharType="end"/>
            </w:r>
            <w:r w:rsidRPr="007E7CC1">
              <w:t xml:space="preserve"> Nein</w:t>
            </w:r>
          </w:p>
        </w:tc>
      </w:tr>
      <w:tr w:rsidR="00F818FC" w:rsidRPr="007E7CC1" w14:paraId="49589EBC" w14:textId="77777777" w:rsidTr="00F13435">
        <w:tc>
          <w:tcPr>
            <w:tcW w:w="2394" w:type="dxa"/>
          </w:tcPr>
          <w:p w14:paraId="58CB5CBC" w14:textId="77777777" w:rsidR="00F818FC" w:rsidRPr="007E7CC1" w:rsidRDefault="00F818FC" w:rsidP="00F13435">
            <w:pPr>
              <w:pStyle w:val="KeinLeerraum"/>
            </w:pPr>
            <w:r w:rsidRPr="007E7CC1">
              <w:t>Reisekosten</w:t>
            </w:r>
          </w:p>
        </w:tc>
        <w:tc>
          <w:tcPr>
            <w:tcW w:w="4940" w:type="dxa"/>
          </w:tcPr>
          <w:p w14:paraId="0CB1774F" w14:textId="77777777" w:rsidR="00F818FC" w:rsidRDefault="00F818FC" w:rsidP="00F818FC">
            <w:pPr>
              <w:pStyle w:val="KeinLeerraum"/>
              <w:numPr>
                <w:ilvl w:val="0"/>
                <w:numId w:val="45"/>
              </w:numPr>
            </w:pPr>
            <w:r>
              <w:t>Gerade wenn Sie mehrere Standorte betreuen, fallen Kosten insbesondere für Anreise, Übernachtung und Verpflegung an.</w:t>
            </w:r>
          </w:p>
          <w:p w14:paraId="0F3AD177" w14:textId="77777777" w:rsidR="00F818FC" w:rsidRDefault="00F818FC" w:rsidP="00F818FC">
            <w:pPr>
              <w:pStyle w:val="KeinLeerraum"/>
              <w:numPr>
                <w:ilvl w:val="0"/>
                <w:numId w:val="45"/>
              </w:numPr>
            </w:pPr>
            <w:r>
              <w:t>Denken Sie auch an Reisekosten für Schulungen und Vor-Ort-Beratungen bzw. Audits.</w:t>
            </w:r>
          </w:p>
          <w:p w14:paraId="5E828BCF" w14:textId="77777777" w:rsidR="00F818FC" w:rsidRPr="007E7CC1" w:rsidRDefault="00F818FC" w:rsidP="00F818FC">
            <w:pPr>
              <w:pStyle w:val="KeinLeerraum"/>
              <w:numPr>
                <w:ilvl w:val="0"/>
                <w:numId w:val="45"/>
              </w:numPr>
            </w:pPr>
            <w:r>
              <w:t>Um Kosten zu sparen, können Sie hier und da auf Videokonferenzen statt Vor-Ort-Termine setzen.</w:t>
            </w:r>
          </w:p>
        </w:tc>
        <w:tc>
          <w:tcPr>
            <w:tcW w:w="1728" w:type="dxa"/>
          </w:tcPr>
          <w:p w14:paraId="513A6C46" w14:textId="77777777" w:rsidR="00F818FC" w:rsidRPr="007E7CC1" w:rsidRDefault="00F818FC" w:rsidP="00F13435">
            <w:pPr>
              <w:pStyle w:val="KeinLeerraum"/>
            </w:pPr>
            <w:r w:rsidRPr="007E7CC1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7CC1">
              <w:instrText xml:space="preserve"> FORMCHECKBOX </w:instrText>
            </w:r>
            <w:r>
              <w:fldChar w:fldCharType="separate"/>
            </w:r>
            <w:r w:rsidRPr="007E7CC1">
              <w:fldChar w:fldCharType="end"/>
            </w:r>
            <w:r w:rsidRPr="007E7CC1">
              <w:t xml:space="preserve"> Ja </w:t>
            </w:r>
            <w:r w:rsidRPr="007E7CC1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7CC1">
              <w:instrText xml:space="preserve"> FORMCHECKBOX </w:instrText>
            </w:r>
            <w:r>
              <w:fldChar w:fldCharType="separate"/>
            </w:r>
            <w:r w:rsidRPr="007E7CC1">
              <w:fldChar w:fldCharType="end"/>
            </w:r>
            <w:r w:rsidRPr="007E7CC1">
              <w:t xml:space="preserve"> Nein</w:t>
            </w:r>
          </w:p>
        </w:tc>
      </w:tr>
      <w:tr w:rsidR="00F818FC" w:rsidRPr="007E7CC1" w14:paraId="49A7BB82" w14:textId="77777777" w:rsidTr="00F13435">
        <w:tc>
          <w:tcPr>
            <w:tcW w:w="2394" w:type="dxa"/>
          </w:tcPr>
          <w:p w14:paraId="67CE5BF3" w14:textId="77777777" w:rsidR="00F818FC" w:rsidRPr="007E7CC1" w:rsidRDefault="00F818FC" w:rsidP="00F13435">
            <w:pPr>
              <w:pStyle w:val="KeinLeerraum"/>
            </w:pPr>
            <w:r>
              <w:t>Weiterbildung</w:t>
            </w:r>
          </w:p>
        </w:tc>
        <w:tc>
          <w:tcPr>
            <w:tcW w:w="4940" w:type="dxa"/>
          </w:tcPr>
          <w:p w14:paraId="72AA6851" w14:textId="77777777" w:rsidR="00F818FC" w:rsidRDefault="00F818FC" w:rsidP="00F818FC">
            <w:pPr>
              <w:pStyle w:val="KeinLeerraum"/>
              <w:numPr>
                <w:ilvl w:val="0"/>
                <w:numId w:val="46"/>
              </w:numPr>
            </w:pPr>
            <w:r>
              <w:t>Sie müssen Ihr Wissen auf dem Laufenden halten. Unter Umständen sind Schulungen, Seminare oder Aus- und Weiterbildungsveranstaltungen das Mittel der Wahl.</w:t>
            </w:r>
          </w:p>
          <w:p w14:paraId="0E70F2F9" w14:textId="77777777" w:rsidR="00F818FC" w:rsidRDefault="00F818FC" w:rsidP="00F818FC">
            <w:pPr>
              <w:pStyle w:val="KeinLeerraum"/>
              <w:numPr>
                <w:ilvl w:val="0"/>
                <w:numId w:val="46"/>
              </w:numPr>
            </w:pPr>
            <w:r>
              <w:t>Planen Sie nicht nur die direkten Teilnahmekosten ein. Auch Kosten für Anreise und Unterkunft sind nicht unerheblich.</w:t>
            </w:r>
          </w:p>
          <w:p w14:paraId="1E260490" w14:textId="77777777" w:rsidR="00F818FC" w:rsidRPr="007E7CC1" w:rsidRDefault="00F818FC" w:rsidP="00F818FC">
            <w:pPr>
              <w:pStyle w:val="KeinLeerraum"/>
              <w:numPr>
                <w:ilvl w:val="0"/>
                <w:numId w:val="46"/>
              </w:numPr>
            </w:pPr>
            <w:r>
              <w:t>Müssen Sie sparen, sollten Sie Ausschau nach hybriden oder virtuellen Veranstaltungen halten. Eventuell sind auch kostenlose Veranstaltungen von Aufsichtsbehörden oder Verbänden eine Alternative.</w:t>
            </w:r>
          </w:p>
        </w:tc>
        <w:tc>
          <w:tcPr>
            <w:tcW w:w="1728" w:type="dxa"/>
          </w:tcPr>
          <w:p w14:paraId="3389D471" w14:textId="77777777" w:rsidR="00F818FC" w:rsidRPr="007E7CC1" w:rsidRDefault="00F818FC" w:rsidP="00F13435">
            <w:pPr>
              <w:pStyle w:val="KeinLeerraum"/>
            </w:pPr>
            <w:r w:rsidRPr="007E7CC1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7CC1">
              <w:instrText xml:space="preserve"> FORMCHECKBOX </w:instrText>
            </w:r>
            <w:r>
              <w:fldChar w:fldCharType="separate"/>
            </w:r>
            <w:r w:rsidRPr="007E7CC1">
              <w:fldChar w:fldCharType="end"/>
            </w:r>
            <w:r w:rsidRPr="007E7CC1">
              <w:t xml:space="preserve"> Ja </w:t>
            </w:r>
            <w:r w:rsidRPr="007E7CC1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7CC1">
              <w:instrText xml:space="preserve"> FORMCHECKBOX </w:instrText>
            </w:r>
            <w:r>
              <w:fldChar w:fldCharType="separate"/>
            </w:r>
            <w:r w:rsidRPr="007E7CC1">
              <w:fldChar w:fldCharType="end"/>
            </w:r>
            <w:r w:rsidRPr="007E7CC1">
              <w:t xml:space="preserve"> Nein</w:t>
            </w:r>
          </w:p>
        </w:tc>
      </w:tr>
      <w:tr w:rsidR="00F818FC" w:rsidRPr="007E7CC1" w14:paraId="527771DD" w14:textId="77777777" w:rsidTr="00F13435">
        <w:tc>
          <w:tcPr>
            <w:tcW w:w="2394" w:type="dxa"/>
          </w:tcPr>
          <w:p w14:paraId="42D13681" w14:textId="77777777" w:rsidR="00F818FC" w:rsidRPr="007E7CC1" w:rsidRDefault="00F818FC" w:rsidP="00F13435">
            <w:pPr>
              <w:pStyle w:val="KeinLeerraum"/>
            </w:pPr>
            <w:r>
              <w:t>Fachliteratur</w:t>
            </w:r>
          </w:p>
        </w:tc>
        <w:tc>
          <w:tcPr>
            <w:tcW w:w="4940" w:type="dxa"/>
          </w:tcPr>
          <w:p w14:paraId="6F24C941" w14:textId="77777777" w:rsidR="00F818FC" w:rsidRDefault="00F818FC" w:rsidP="00F818FC">
            <w:pPr>
              <w:pStyle w:val="KeinLeerraum"/>
              <w:numPr>
                <w:ilvl w:val="0"/>
                <w:numId w:val="47"/>
              </w:numPr>
            </w:pPr>
            <w:r>
              <w:t>Um gut arbeiten zu können, brauchen Sie aktuelle Fachbücher, Zeitschriften oder entsprechende Onlineangebote.</w:t>
            </w:r>
          </w:p>
          <w:p w14:paraId="7149AD02" w14:textId="77777777" w:rsidR="00F818FC" w:rsidRPr="007E7CC1" w:rsidRDefault="00F818FC" w:rsidP="00F818FC">
            <w:pPr>
              <w:pStyle w:val="KeinLeerraum"/>
              <w:numPr>
                <w:ilvl w:val="0"/>
                <w:numId w:val="47"/>
              </w:numPr>
            </w:pPr>
            <w:r>
              <w:t>Prüfen Sie, inwieweit die Kosten für die Abonnements steigen, damit Sie das entsprechend bei der Planung berücksichtigen können.</w:t>
            </w:r>
          </w:p>
        </w:tc>
        <w:tc>
          <w:tcPr>
            <w:tcW w:w="1728" w:type="dxa"/>
          </w:tcPr>
          <w:p w14:paraId="327F233C" w14:textId="77777777" w:rsidR="00F818FC" w:rsidRPr="007E7CC1" w:rsidRDefault="00F818FC" w:rsidP="00F13435">
            <w:pPr>
              <w:pStyle w:val="KeinLeerraum"/>
            </w:pPr>
            <w:r w:rsidRPr="007E7CC1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7CC1">
              <w:instrText xml:space="preserve"> FORMCHECKBOX </w:instrText>
            </w:r>
            <w:r>
              <w:fldChar w:fldCharType="separate"/>
            </w:r>
            <w:r w:rsidRPr="007E7CC1">
              <w:fldChar w:fldCharType="end"/>
            </w:r>
            <w:r w:rsidRPr="007E7CC1">
              <w:t xml:space="preserve"> Ja </w:t>
            </w:r>
            <w:r w:rsidRPr="007E7CC1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7CC1">
              <w:instrText xml:space="preserve"> FORMCHECKBOX </w:instrText>
            </w:r>
            <w:r>
              <w:fldChar w:fldCharType="separate"/>
            </w:r>
            <w:r w:rsidRPr="007E7CC1">
              <w:fldChar w:fldCharType="end"/>
            </w:r>
            <w:r w:rsidRPr="007E7CC1">
              <w:t xml:space="preserve"> Nein</w:t>
            </w:r>
          </w:p>
        </w:tc>
      </w:tr>
      <w:tr w:rsidR="00F818FC" w:rsidRPr="007E7CC1" w14:paraId="57BFCB4E" w14:textId="77777777" w:rsidTr="00F13435">
        <w:tc>
          <w:tcPr>
            <w:tcW w:w="2394" w:type="dxa"/>
          </w:tcPr>
          <w:p w14:paraId="4B58068C" w14:textId="77777777" w:rsidR="00F818FC" w:rsidRPr="007E7CC1" w:rsidRDefault="00F818FC" w:rsidP="00F13435">
            <w:pPr>
              <w:pStyle w:val="KeinLeerraum"/>
            </w:pPr>
            <w:r>
              <w:t>Hard- und Software</w:t>
            </w:r>
          </w:p>
        </w:tc>
        <w:tc>
          <w:tcPr>
            <w:tcW w:w="4940" w:type="dxa"/>
          </w:tcPr>
          <w:p w14:paraId="0B000BD8" w14:textId="77777777" w:rsidR="00F818FC" w:rsidRDefault="00F818FC" w:rsidP="00F818FC">
            <w:pPr>
              <w:pStyle w:val="KeinLeerraum"/>
              <w:numPr>
                <w:ilvl w:val="0"/>
                <w:numId w:val="48"/>
              </w:numPr>
            </w:pPr>
            <w:r>
              <w:t>Klären Sie, ob Notebook, Smartphone oder sonstige Arbeitsgeräte ersetzt werden müssen. Das kann etwa nötig sein, weil die Geräte veraltet sind oder Leasingverträge auslaufen.</w:t>
            </w:r>
          </w:p>
          <w:p w14:paraId="1BD30EED" w14:textId="77777777" w:rsidR="00F818FC" w:rsidRDefault="00F818FC" w:rsidP="00F818FC">
            <w:pPr>
              <w:pStyle w:val="KeinLeerraum"/>
              <w:numPr>
                <w:ilvl w:val="0"/>
                <w:numId w:val="48"/>
              </w:numPr>
            </w:pPr>
            <w:r>
              <w:t>Auch bei Software bzw. entsprechenden Abos sollten Sie genau hinschauen. Eventuell gibt es auch hier Preissteigerungen.</w:t>
            </w:r>
          </w:p>
          <w:p w14:paraId="0AF04915" w14:textId="77777777" w:rsidR="00F818FC" w:rsidRDefault="00F818FC" w:rsidP="00F818FC">
            <w:pPr>
              <w:pStyle w:val="KeinLeerraum"/>
              <w:numPr>
                <w:ilvl w:val="0"/>
                <w:numId w:val="48"/>
              </w:numPr>
            </w:pPr>
            <w:r>
              <w:t>Berücksichtigen Sie spezielle Lizenzkosten, die für die Nutzung von spezieller Software für das Datenschutzmanagement anfallen.</w:t>
            </w:r>
          </w:p>
          <w:p w14:paraId="3F3059D6" w14:textId="77777777" w:rsidR="00F818FC" w:rsidRPr="007E7CC1" w:rsidRDefault="00F818FC" w:rsidP="00F818FC">
            <w:pPr>
              <w:pStyle w:val="KeinLeerraum"/>
              <w:numPr>
                <w:ilvl w:val="0"/>
                <w:numId w:val="48"/>
              </w:numPr>
            </w:pPr>
            <w:r>
              <w:t xml:space="preserve">Prüfen Sie zudem, inwieweit Sie Software noch brauchen oder ob eine einfachere Version bzw. ein </w:t>
            </w:r>
            <w:proofErr w:type="spellStart"/>
            <w:r>
              <w:t>Abomodell</w:t>
            </w:r>
            <w:proofErr w:type="spellEnd"/>
            <w:r>
              <w:t xml:space="preserve"> günstiger ist.</w:t>
            </w:r>
          </w:p>
        </w:tc>
        <w:tc>
          <w:tcPr>
            <w:tcW w:w="1728" w:type="dxa"/>
          </w:tcPr>
          <w:p w14:paraId="3CF32ADA" w14:textId="77777777" w:rsidR="00F818FC" w:rsidRPr="007E7CC1" w:rsidRDefault="00F818FC" w:rsidP="00F13435">
            <w:pPr>
              <w:pStyle w:val="KeinLeerraum"/>
            </w:pPr>
            <w:r w:rsidRPr="007E7CC1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7CC1">
              <w:instrText xml:space="preserve"> FORMCHECKBOX </w:instrText>
            </w:r>
            <w:r>
              <w:fldChar w:fldCharType="separate"/>
            </w:r>
            <w:r w:rsidRPr="007E7CC1">
              <w:fldChar w:fldCharType="end"/>
            </w:r>
            <w:r w:rsidRPr="007E7CC1">
              <w:t xml:space="preserve"> Ja </w:t>
            </w:r>
            <w:r w:rsidRPr="007E7CC1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E7CC1">
              <w:instrText xml:space="preserve"> FORMCHECKBOX </w:instrText>
            </w:r>
            <w:r>
              <w:fldChar w:fldCharType="separate"/>
            </w:r>
            <w:r w:rsidRPr="007E7CC1">
              <w:fldChar w:fldCharType="end"/>
            </w:r>
            <w:r w:rsidRPr="007E7CC1">
              <w:t xml:space="preserve"> Nein</w:t>
            </w:r>
          </w:p>
        </w:tc>
      </w:tr>
      <w:tr w:rsidR="00F818FC" w:rsidRPr="007E7CC1" w14:paraId="7C818DC8" w14:textId="77777777" w:rsidTr="00F13435">
        <w:tc>
          <w:tcPr>
            <w:tcW w:w="2394" w:type="dxa"/>
          </w:tcPr>
          <w:p w14:paraId="73E74E91" w14:textId="77777777" w:rsidR="00F818FC" w:rsidRDefault="00F818FC" w:rsidP="00F13435">
            <w:pPr>
              <w:pStyle w:val="KeinLeerraum"/>
            </w:pPr>
            <w:r>
              <w:t>Kosten für den Arbeitsplatz</w:t>
            </w:r>
          </w:p>
        </w:tc>
        <w:tc>
          <w:tcPr>
            <w:tcW w:w="4940" w:type="dxa"/>
          </w:tcPr>
          <w:p w14:paraId="0BBE0BB6" w14:textId="77777777" w:rsidR="00F818FC" w:rsidRDefault="00F818FC" w:rsidP="00F818FC">
            <w:pPr>
              <w:pStyle w:val="KeinLeerraum"/>
              <w:numPr>
                <w:ilvl w:val="0"/>
                <w:numId w:val="48"/>
              </w:numPr>
            </w:pPr>
            <w:r>
              <w:t>Eventuell müssen Sie Kosten für Ihren Arbeitsplatz einplanen. Das kann etwa eine Flächen-, Heiz- oder Stromumlage sein. Doch auch Miete für Schreibtisch, Bürostuhl oder Schränke kann anfallen.</w:t>
            </w:r>
          </w:p>
          <w:p w14:paraId="14D4027D" w14:textId="77777777" w:rsidR="00F818FC" w:rsidRDefault="00F818FC" w:rsidP="00F818FC">
            <w:pPr>
              <w:pStyle w:val="KeinLeerraum"/>
              <w:numPr>
                <w:ilvl w:val="0"/>
                <w:numId w:val="48"/>
              </w:numPr>
            </w:pPr>
            <w:r>
              <w:t xml:space="preserve">Denken Sie auch an Kosten für andere Räume, die Sie tragen müssen. So z. B. für Besprechungsräume, die Sie für vertrauliche </w:t>
            </w:r>
            <w:r>
              <w:lastRenderedPageBreak/>
              <w:t>Gespräche oder den Austausch mit Kollegen nutzen.</w:t>
            </w:r>
          </w:p>
        </w:tc>
        <w:tc>
          <w:tcPr>
            <w:tcW w:w="1728" w:type="dxa"/>
          </w:tcPr>
          <w:p w14:paraId="24701FD2" w14:textId="77777777" w:rsidR="00F818FC" w:rsidRPr="007E7CC1" w:rsidRDefault="00F818FC" w:rsidP="00F13435">
            <w:pPr>
              <w:pStyle w:val="KeinLeerraum"/>
            </w:pPr>
          </w:p>
        </w:tc>
      </w:tr>
      <w:tr w:rsidR="00F818FC" w:rsidRPr="007E7CC1" w14:paraId="51256377" w14:textId="77777777" w:rsidTr="00F13435">
        <w:tc>
          <w:tcPr>
            <w:tcW w:w="2394" w:type="dxa"/>
          </w:tcPr>
          <w:p w14:paraId="11293156" w14:textId="77777777" w:rsidR="00F818FC" w:rsidRDefault="00F818FC" w:rsidP="00F13435">
            <w:pPr>
              <w:pStyle w:val="KeinLeerraum"/>
            </w:pPr>
            <w:proofErr w:type="spellStart"/>
            <w:r>
              <w:t>Awarenessaktivitäten</w:t>
            </w:r>
            <w:proofErr w:type="spellEnd"/>
          </w:p>
        </w:tc>
        <w:tc>
          <w:tcPr>
            <w:tcW w:w="4940" w:type="dxa"/>
          </w:tcPr>
          <w:p w14:paraId="7456777F" w14:textId="77777777" w:rsidR="00F818FC" w:rsidRDefault="00F818FC" w:rsidP="00F818FC">
            <w:pPr>
              <w:pStyle w:val="KeinLeerraum"/>
              <w:numPr>
                <w:ilvl w:val="0"/>
                <w:numId w:val="48"/>
              </w:numPr>
            </w:pPr>
            <w:r>
              <w:t>Kosten für Flyer oder Aktionen können beachtlich sein. Doch auch wenn Sie Schulungen anbieten, fallen Kosten für Räume, Referenten oder Verpflegung an. Berücksichtigen Sie diese bei Ihrer Planung.</w:t>
            </w:r>
          </w:p>
          <w:p w14:paraId="34333960" w14:textId="77777777" w:rsidR="00F818FC" w:rsidRDefault="00F818FC" w:rsidP="00F818FC">
            <w:pPr>
              <w:pStyle w:val="KeinLeerraum"/>
              <w:numPr>
                <w:ilvl w:val="0"/>
                <w:numId w:val="48"/>
              </w:numPr>
            </w:pPr>
            <w:r>
              <w:t>Müssen Sie sparen, sollten Sie auf schon Vorhandenes setzen, etwa das Intranet, Mitarbeiterzeitung, Newsletter oder virtuelle Schulungen.</w:t>
            </w:r>
          </w:p>
        </w:tc>
        <w:tc>
          <w:tcPr>
            <w:tcW w:w="1728" w:type="dxa"/>
          </w:tcPr>
          <w:p w14:paraId="2C2CE3A1" w14:textId="77777777" w:rsidR="00F818FC" w:rsidRPr="007E7CC1" w:rsidRDefault="00F818FC" w:rsidP="00F13435">
            <w:pPr>
              <w:pStyle w:val="KeinLeerraum"/>
            </w:pPr>
          </w:p>
        </w:tc>
      </w:tr>
      <w:tr w:rsidR="00F818FC" w:rsidRPr="007E7CC1" w14:paraId="63347CDF" w14:textId="77777777" w:rsidTr="00F13435">
        <w:tc>
          <w:tcPr>
            <w:tcW w:w="2394" w:type="dxa"/>
          </w:tcPr>
          <w:p w14:paraId="2265AD1D" w14:textId="77777777" w:rsidR="00F818FC" w:rsidRDefault="00F818FC" w:rsidP="00F13435">
            <w:pPr>
              <w:pStyle w:val="KeinLeerraum"/>
            </w:pPr>
            <w:r>
              <w:t>Mitgliedschaften und Zertifikate</w:t>
            </w:r>
          </w:p>
        </w:tc>
        <w:tc>
          <w:tcPr>
            <w:tcW w:w="4940" w:type="dxa"/>
          </w:tcPr>
          <w:p w14:paraId="31AF060E" w14:textId="77777777" w:rsidR="00F818FC" w:rsidRDefault="00F818FC" w:rsidP="00F818FC">
            <w:pPr>
              <w:pStyle w:val="KeinLeerraum"/>
              <w:numPr>
                <w:ilvl w:val="0"/>
                <w:numId w:val="48"/>
              </w:numPr>
            </w:pPr>
            <w:r>
              <w:t>Eventuell sind Sie bzw. Ihr Unternehmen Mitglied in Datenschutzverbänden. Berücksichtigen Sie die Kosten einer Mitgliedschaft für 2027.</w:t>
            </w:r>
          </w:p>
          <w:p w14:paraId="22881CBB" w14:textId="77777777" w:rsidR="00F818FC" w:rsidRDefault="00F818FC" w:rsidP="00F818FC">
            <w:pPr>
              <w:pStyle w:val="KeinLeerraum"/>
              <w:numPr>
                <w:ilvl w:val="0"/>
                <w:numId w:val="48"/>
              </w:numPr>
            </w:pPr>
            <w:r>
              <w:t>Prüfen Sie, inwieweit eine Verlängerung der Mitgliedschaft erforderlich ist, um die Vorteile (z. B. Austauschkreise) weiter nutzen zu können.</w:t>
            </w:r>
          </w:p>
          <w:p w14:paraId="5AC2FD03" w14:textId="77777777" w:rsidR="00F818FC" w:rsidRDefault="00F818FC" w:rsidP="00F818FC">
            <w:pPr>
              <w:pStyle w:val="KeinLeerraum"/>
              <w:numPr>
                <w:ilvl w:val="0"/>
                <w:numId w:val="48"/>
              </w:numPr>
            </w:pPr>
            <w:r>
              <w:t>Haben Sie einen Zertifizierungslehrgang absolviert, können auch hier Folgekosten anfallen, etwa für die Aufrechterhaltung der Zertifikate.</w:t>
            </w:r>
          </w:p>
        </w:tc>
        <w:tc>
          <w:tcPr>
            <w:tcW w:w="1728" w:type="dxa"/>
          </w:tcPr>
          <w:p w14:paraId="05713615" w14:textId="77777777" w:rsidR="00F818FC" w:rsidRPr="007E7CC1" w:rsidRDefault="00F818FC" w:rsidP="00F13435">
            <w:pPr>
              <w:pStyle w:val="KeinLeerraum"/>
            </w:pPr>
          </w:p>
        </w:tc>
      </w:tr>
      <w:tr w:rsidR="00F818FC" w:rsidRPr="007E7CC1" w14:paraId="6D96062E" w14:textId="77777777" w:rsidTr="00F13435">
        <w:tc>
          <w:tcPr>
            <w:tcW w:w="2394" w:type="dxa"/>
          </w:tcPr>
          <w:p w14:paraId="6FA76E85" w14:textId="77777777" w:rsidR="00F818FC" w:rsidRDefault="00F818FC" w:rsidP="00F13435">
            <w:pPr>
              <w:pStyle w:val="KeinLeerraum"/>
            </w:pPr>
            <w:r>
              <w:t>Externe Beratung</w:t>
            </w:r>
          </w:p>
        </w:tc>
        <w:tc>
          <w:tcPr>
            <w:tcW w:w="4940" w:type="dxa"/>
          </w:tcPr>
          <w:p w14:paraId="0547D9A8" w14:textId="77777777" w:rsidR="00F818FC" w:rsidRDefault="00F818FC" w:rsidP="00F818FC">
            <w:pPr>
              <w:pStyle w:val="KeinLeerraum"/>
              <w:numPr>
                <w:ilvl w:val="0"/>
                <w:numId w:val="48"/>
              </w:numPr>
            </w:pPr>
            <w:r>
              <w:t>Das können Kosten für externe Rechts- oder Datenschutzberatung sein, etwa bei Projekten oder Datenschutz-Folgenabschätzungen.</w:t>
            </w:r>
          </w:p>
          <w:p w14:paraId="3075C6E4" w14:textId="77777777" w:rsidR="00F818FC" w:rsidRDefault="00F818FC" w:rsidP="00F818FC">
            <w:pPr>
              <w:pStyle w:val="KeinLeerraum"/>
              <w:numPr>
                <w:ilvl w:val="0"/>
                <w:numId w:val="48"/>
              </w:numPr>
            </w:pPr>
            <w:r>
              <w:t>Betrachten Sie nur die Kosten, die bei Ihnen direkt anfallen. Unter Umständen können Sie solche Beratungskosten auch an die adressieren, die sie mit ihrer Verarbeitung oder ihrem Projekt verursachen.</w:t>
            </w:r>
          </w:p>
          <w:p w14:paraId="315BEFE5" w14:textId="77777777" w:rsidR="00F818FC" w:rsidRDefault="00F818FC" w:rsidP="00F818FC">
            <w:pPr>
              <w:pStyle w:val="KeinLeerraum"/>
              <w:numPr>
                <w:ilvl w:val="0"/>
                <w:numId w:val="48"/>
              </w:numPr>
            </w:pPr>
            <w:r>
              <w:t>Schätzen Sie den Bedarf für das kommende Jahr ab und planen Sie einen Zuschlag für mögliche Kostensteigerungen ein.</w:t>
            </w:r>
          </w:p>
        </w:tc>
        <w:tc>
          <w:tcPr>
            <w:tcW w:w="1728" w:type="dxa"/>
          </w:tcPr>
          <w:p w14:paraId="2F0F0094" w14:textId="77777777" w:rsidR="00F818FC" w:rsidRPr="007E7CC1" w:rsidRDefault="00F818FC" w:rsidP="00F13435">
            <w:pPr>
              <w:pStyle w:val="KeinLeerraum"/>
            </w:pPr>
          </w:p>
        </w:tc>
      </w:tr>
    </w:tbl>
    <w:p w14:paraId="2F77F970" w14:textId="77777777" w:rsidR="00F818FC" w:rsidRPr="007E7CC1" w:rsidRDefault="00F818FC" w:rsidP="00F818FC">
      <w:pPr>
        <w:pStyle w:val="KeinLeerraum"/>
      </w:pPr>
    </w:p>
    <w:p w14:paraId="28A918BA" w14:textId="77777777" w:rsidR="00F818FC" w:rsidRDefault="00F818FC" w:rsidP="00F818FC">
      <w:pPr>
        <w:pStyle w:val="KeinLeerraum"/>
        <w:rPr>
          <w:b/>
          <w:bCs/>
        </w:rPr>
      </w:pPr>
    </w:p>
    <w:p w14:paraId="7A2665A4" w14:textId="77777777" w:rsidR="00F818FC" w:rsidRDefault="00F818FC" w:rsidP="00F818FC"/>
    <w:p w14:paraId="3FDF66F5" w14:textId="3A68FE4C" w:rsidR="007A35F6" w:rsidRPr="00F818FC" w:rsidRDefault="007A35F6" w:rsidP="00F818FC"/>
    <w:sectPr w:rsidR="007A35F6" w:rsidRPr="00F818FC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4A1452" w14:textId="77777777" w:rsidR="002C0160" w:rsidRDefault="002C0160" w:rsidP="007F6464">
      <w:pPr>
        <w:spacing w:after="0" w:line="240" w:lineRule="auto"/>
      </w:pPr>
      <w:r>
        <w:separator/>
      </w:r>
    </w:p>
  </w:endnote>
  <w:endnote w:type="continuationSeparator" w:id="0">
    <w:p w14:paraId="365B8BB8" w14:textId="77777777" w:rsidR="002C0160" w:rsidRDefault="002C0160" w:rsidP="007F6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10BFC" w14:textId="77777777" w:rsidR="007F6464" w:rsidRDefault="007F6464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530668C" wp14:editId="77C1CBC4">
              <wp:simplePos x="0" y="0"/>
              <wp:positionH relativeFrom="column">
                <wp:posOffset>-594995</wp:posOffset>
              </wp:positionH>
              <wp:positionV relativeFrom="paragraph">
                <wp:posOffset>163830</wp:posOffset>
              </wp:positionV>
              <wp:extent cx="1162050" cy="276225"/>
              <wp:effectExtent l="0" t="0" r="0" b="9525"/>
              <wp:wrapSquare wrapText="bothSides"/>
              <wp:docPr id="1376172449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2050" cy="2762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081D78C" w14:textId="77777777" w:rsidR="007F6464" w:rsidRPr="007F6464" w:rsidRDefault="007F6464">
                          <w:pPr>
                            <w:rPr>
                              <w:color w:val="3A3A3A" w:themeColor="background2" w:themeShade="40"/>
                              <w:sz w:val="22"/>
                              <w:szCs w:val="22"/>
                            </w:rPr>
                          </w:pPr>
                          <w:r w:rsidRPr="007F6464">
                            <w:rPr>
                              <w:color w:val="3A3A3A" w:themeColor="background2" w:themeShade="40"/>
                              <w:sz w:val="22"/>
                              <w:szCs w:val="22"/>
                            </w:rPr>
                            <w:t xml:space="preserve">© </w:t>
                          </w:r>
                          <w:proofErr w:type="spellStart"/>
                          <w:r w:rsidRPr="007F6464">
                            <w:rPr>
                              <w:color w:val="3A3A3A" w:themeColor="background2" w:themeShade="40"/>
                              <w:sz w:val="22"/>
                              <w:szCs w:val="22"/>
                            </w:rPr>
                            <w:t>PrivacyXpert</w:t>
                          </w:r>
                          <w:r>
                            <w:rPr>
                              <w:color w:val="3A3A3A" w:themeColor="background2" w:themeShade="40"/>
                              <w:sz w:val="22"/>
                              <w:szCs w:val="22"/>
                            </w:rPr>
                            <w:t>s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30668C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-46.85pt;margin-top:12.9pt;width:91.5pt;height:2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2BrSAIAAIIEAAAOAAAAZHJzL2Uyb0RvYy54bWysVE2P2jAQvVfqf7B8LyFZProRYUVZUVVC&#10;uytBtWfj2BDJ8bi2IaG/vmMnsHTbU9WLM/aMn+e9mcnsoa0VOQnrKtAFTQdDSoTmUFZ6X9Dv29Wn&#10;z5Q4z3TJFGhR0LNw9GH+8cOsMbnI4ACqFJYgiHZ5Ywp68N7kSeL4QdTMDcAIjU4JtmYet3aflJY1&#10;iF6rJBsOJ0kDtjQWuHAOTx87J51HfCkF989SOuGJKijm5uNq47oLazKfsXxvmTlUvE+D/UMWNas0&#10;PnqFemSekaOt/oCqK27BgfQDDnUCUlZcRA7IJh2+Y7M5MCMiFxTHmatM7v/B8qfTiyVVibW7m07S&#10;aTYa3VOiWY212orWS6FKkgWZGuNyjN4YjPftF2jxyuXc4WFg30pbhy/yIuhHwc9XkRGM8HApnWTD&#10;Mbo4+rLpJMvGASZ5u22s818F1CQYBbVYxKgtO62d70IvIeExB6oqV5VScRMaRyyVJSeGJVc+5ojg&#10;v0UpTZqCTu4wjXBJQ7jeISuNuQSuHadg+XbX9gLsoDwjfwtdIznDVxUmuWbOvzCLnYO8cBr8My5S&#10;AT4CvUXJAezPv52HeCwoeilpsBML6n4cmRWUqG8aS32fjkahdeNmNJ5muLG3nt2tRx/rJSDzFOfO&#10;8GiGeK8uprRQv+LQLMKr6GKa49sF9Rdz6bv5wKHjYrGIQdishvm13hgeoINooQTb9pVZ09fJY4Wf&#10;4NKzLH9Xri62k3tx9CCrWMsgcKdqrzs2euyGfijDJN3uY9Tbr2P+CwAA//8DAFBLAwQUAAYACAAA&#10;ACEAV0leSOAAAAAIAQAADwAAAGRycy9kb3ducmV2LnhtbEyPy2rDMBBF94X8g5hANyWRE5OX63Eo&#10;pQ/IrnEfdKdYU9vEkoyl2O7fd7pqV8MwhzvnpvvRNKKnztfOIizmEQiyhdO1LRFe88fZFoQPymrV&#10;OEsI3+Rhn02uUpVoN9gX6o+hFBxifaIQqhDaREpfVGSUn7uWLN++XGdU4LUrpe7UwOGmkcsoWkuj&#10;assfKtXSfUXF+XgxCJ835cfBj09vQ7yK24fnPt+86xzxejre3YIINIY/GH71WR0ydjq5i9VeNAiz&#10;XbxhFGG54goMbHcxiBPCmqfMUvm/QPYDAAD//wMAUEsBAi0AFAAGAAgAAAAhALaDOJL+AAAA4QEA&#10;ABMAAAAAAAAAAAAAAAAAAAAAAFtDb250ZW50X1R5cGVzXS54bWxQSwECLQAUAAYACAAAACEAOP0h&#10;/9YAAACUAQAACwAAAAAAAAAAAAAAAAAvAQAAX3JlbHMvLnJlbHNQSwECLQAUAAYACAAAACEAU79g&#10;a0gCAACCBAAADgAAAAAAAAAAAAAAAAAuAgAAZHJzL2Uyb0RvYy54bWxQSwECLQAUAAYACAAAACEA&#10;V0leSOAAAAAIAQAADwAAAAAAAAAAAAAAAACiBAAAZHJzL2Rvd25yZXYueG1sUEsFBgAAAAAEAAQA&#10;8wAAAK8FAAAAAA==&#10;" fillcolor="white [3201]" stroked="f" strokeweight=".5pt">
              <v:textbox>
                <w:txbxContent>
                  <w:p w14:paraId="7081D78C" w14:textId="77777777" w:rsidR="007F6464" w:rsidRPr="007F6464" w:rsidRDefault="007F6464">
                    <w:pPr>
                      <w:rPr>
                        <w:color w:val="3A3A3A" w:themeColor="background2" w:themeShade="40"/>
                        <w:sz w:val="22"/>
                        <w:szCs w:val="22"/>
                      </w:rPr>
                    </w:pPr>
                    <w:r w:rsidRPr="007F6464">
                      <w:rPr>
                        <w:color w:val="3A3A3A" w:themeColor="background2" w:themeShade="40"/>
                        <w:sz w:val="22"/>
                        <w:szCs w:val="22"/>
                      </w:rPr>
                      <w:t xml:space="preserve">© </w:t>
                    </w:r>
                    <w:proofErr w:type="spellStart"/>
                    <w:r w:rsidRPr="007F6464">
                      <w:rPr>
                        <w:color w:val="3A3A3A" w:themeColor="background2" w:themeShade="40"/>
                        <w:sz w:val="22"/>
                        <w:szCs w:val="22"/>
                      </w:rPr>
                      <w:t>PrivacyXpert</w:t>
                    </w:r>
                    <w:r>
                      <w:rPr>
                        <w:color w:val="3A3A3A" w:themeColor="background2" w:themeShade="40"/>
                        <w:sz w:val="22"/>
                        <w:szCs w:val="22"/>
                      </w:rPr>
                      <w:t>s</w:t>
                    </w:r>
                    <w:proofErr w:type="spellEnd"/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50CA81D" wp14:editId="0DE6D8DA">
              <wp:simplePos x="0" y="0"/>
              <wp:positionH relativeFrom="page">
                <wp:align>left</wp:align>
              </wp:positionH>
              <wp:positionV relativeFrom="paragraph">
                <wp:posOffset>182880</wp:posOffset>
              </wp:positionV>
              <wp:extent cx="7562850" cy="438150"/>
              <wp:effectExtent l="0" t="0" r="0" b="0"/>
              <wp:wrapNone/>
              <wp:docPr id="650834051" name="Rechtwinkliges Drei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7562850" cy="438150"/>
                      </a:xfrm>
                      <a:prstGeom prst="rtTriangle">
                        <a:avLst/>
                      </a:prstGeom>
                      <a:solidFill>
                        <a:srgbClr val="A9D65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55885512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Rechtwinkliges Dreieck 1" o:spid="_x0000_s1026" type="#_x0000_t6" style="position:absolute;margin-left:0;margin-top:14.4pt;width:595.5pt;height:34.5pt;flip:x;z-index:2516633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kw6hgIAAG8FAAAOAAAAZHJzL2Uyb0RvYy54bWysVEtvGyEQvlfqf0Dcm7VdOw8r68hKmrZS&#10;lERNqpwxCzYSy9ABe+3++g7sI2kT9VD1ggZm5psH38z5xb62bKcwGHAlHx+NOFNOQmXcuuTfH68/&#10;nHIWonCVsOBUyQ8q8IvF+3fnjZ+rCWzAVgoZgbgwb3zJNzH6eVEEuVG1CEfglSOlBqxFpCuuiwpF&#10;Q+i1LSaj0XHRAFYeQaoQ6PWqVfJFxtdayXindVCR2ZJTbjGfmM9VOovFuZivUfiNkV0a4h+yqIVx&#10;FHSAuhJRsC2aV1C1kQgBdDySUBegtZEq10DVjEd/VPOwEV7lWqg5wQ9tCv8PVt7uHvw9UhsaH+aB&#10;xFTFXmPNtDX+C/1prosyZfvctsPQNrWPTNLjyex4cjqj7krSTT+ejkkmwKLFSXgeQ/ysoGZJKDnG&#10;RzTCrW0qTszF7ibE1qE3TM8BrKmujbX5guvVpUW2E/SRy7Or49mnLsZvZtYlYwfJrUVML8VzbVmK&#10;B6uSnXXflGamohomOZNMOzXEEVIqF9sGhI2oVBue6hv1FQ4eud4MmJA1xR+wO4BE6dfYbZadfXJV&#10;mbWD8+hvibXOg0eODC4OzrVxgG8BWKqqi9za901qW5O6tILqcI8MoZ2Z4OW1od+7ESHeC6QhoQ+n&#10;wY93dGgLTcmhkzjbAP586z3ZE3dJy1lDQ1fy8GMrUHFmvzpi9dl4Ok1Tmi/T2cmELvhSs3qpcdv6&#10;EogOY1oxXmYx2UfbixqhfqL9sExRSSWcpNgllxH7y2VslwFtGKmWy2xGk+lFvHEPXvb0T7x83D8J&#10;9B2FI5H/FvoBfcXh1jb9h4PlNoI2meDPfe36TVOdidNtoLQ2Xt6z1fOeXPwCAAD//wMAUEsDBBQA&#10;BgAIAAAAIQBHiTLD2gAAAAcBAAAPAAAAZHJzL2Rvd25yZXYueG1sTI9BT4QwEIXvJv6HZky8uYU9&#10;uIAMG7MJNy/ixmRvhY5ApC1pC4v/3tmTHue9l/e+KY+bmcRKPozOIqS7BATZzunR9gjnj/opAxGi&#10;slpNzhLCDwU4Vvd3pSq0u9p3WpvYCy6xoVAIQ4xzIWXoBjIq7NxMlr0v542KfPpeaq+uXG4muU+S&#10;Z2nUaHlhUDOdBuq+m8UgbO7tc6pPqwyND22dU3JZDmfEx4ft9QVEpC3+heGGz+hQMVPrFquDmBD4&#10;kYiwz5j/5qZ5ykqLkB8ykFUp//NXvwAAAP//AwBQSwECLQAUAAYACAAAACEAtoM4kv4AAADhAQAA&#10;EwAAAAAAAAAAAAAAAAAAAAAAW0NvbnRlbnRfVHlwZXNdLnhtbFBLAQItABQABgAIAAAAIQA4/SH/&#10;1gAAAJQBAAALAAAAAAAAAAAAAAAAAC8BAABfcmVscy8ucmVsc1BLAQItABQABgAIAAAAIQDgYkw6&#10;hgIAAG8FAAAOAAAAAAAAAAAAAAAAAC4CAABkcnMvZTJvRG9jLnhtbFBLAQItABQABgAIAAAAIQBH&#10;iTLD2gAAAAcBAAAPAAAAAAAAAAAAAAAAAOAEAABkcnMvZG93bnJldi54bWxQSwUGAAAAAAQABADz&#10;AAAA5wUAAAAA&#10;" fillcolor="#a9d65e" stroked="f" strokeweight="1.5pt"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85815A" w14:textId="77777777" w:rsidR="002C0160" w:rsidRDefault="002C0160" w:rsidP="007F6464">
      <w:pPr>
        <w:spacing w:after="0" w:line="240" w:lineRule="auto"/>
      </w:pPr>
      <w:r>
        <w:separator/>
      </w:r>
    </w:p>
  </w:footnote>
  <w:footnote w:type="continuationSeparator" w:id="0">
    <w:p w14:paraId="6745D533" w14:textId="77777777" w:rsidR="002C0160" w:rsidRDefault="002C0160" w:rsidP="007F64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8095BD" w14:textId="77777777" w:rsidR="007F6464" w:rsidRDefault="007F6464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61F71E2" wp14:editId="45115837">
          <wp:simplePos x="0" y="0"/>
          <wp:positionH relativeFrom="column">
            <wp:posOffset>4358005</wp:posOffset>
          </wp:positionH>
          <wp:positionV relativeFrom="paragraph">
            <wp:posOffset>-240030</wp:posOffset>
          </wp:positionV>
          <wp:extent cx="2098675" cy="252095"/>
          <wp:effectExtent l="0" t="0" r="0" b="0"/>
          <wp:wrapSquare wrapText="bothSides"/>
          <wp:docPr id="48783120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8675" cy="252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219432" wp14:editId="6C0A26E6">
              <wp:simplePos x="0" y="0"/>
              <wp:positionH relativeFrom="page">
                <wp:align>left</wp:align>
              </wp:positionH>
              <wp:positionV relativeFrom="paragraph">
                <wp:posOffset>-449580</wp:posOffset>
              </wp:positionV>
              <wp:extent cx="7591425" cy="438150"/>
              <wp:effectExtent l="0" t="0" r="9525" b="0"/>
              <wp:wrapNone/>
              <wp:docPr id="1734314516" name="Rechtwinkliges Drei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591425" cy="438150"/>
                      </a:xfrm>
                      <a:prstGeom prst="rtTriangle">
                        <a:avLst/>
                      </a:prstGeom>
                      <a:solidFill>
                        <a:srgbClr val="A9D65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2AF6859E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Rechtwinkliges Dreieck 1" o:spid="_x0000_s1026" type="#_x0000_t6" style="position:absolute;margin-left:0;margin-top:-35.4pt;width:597.75pt;height:34.5pt;flip:y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eRciQIAAG8FAAAOAAAAZHJzL2Uyb0RvYy54bWysVEtvGyEQvlfqf0Dcm7VdOw8r68hKmqpS&#10;lERN2pwxCzYSy9ABe+3++g7sI2kT9VD1ggZm5psH38z5xb62bKcwGHAlHx+NOFNOQmXcuuTfHq8/&#10;nHIWonCVsOBUyQ8q8IvF+3fnjZ+rCWzAVgoZgbgwb3zJNzH6eVEEuVG1CEfglSOlBqxFpCuuiwpF&#10;Q+i1LSaj0XHRAFYeQaoQ6PWqVfJFxtdayXindVCR2ZJTbjGfmM9VOovFuZivUfiNkV0a4h+yqIVx&#10;FHSAuhJRsC2aV1C1kQgBdDySUBegtZEq10DVjEd/VPOwEV7lWqg5wQ9tCv8PVt7uHvw9UhsaH+aB&#10;xFTFXmPNtDX+O/1prosyZfvctsPQNrWPTNLjyexsPJ3MOJOkm348Hc9yX4sWJ+F5DPGzgpoloeQY&#10;H9EIt7apODEXu5sQKQNy6A3TcwBrqmtjbb7genVpke0EfeTy7Op49in9Hbn8ZmZdMnaQ3Fp1eime&#10;a8tSPFiV7Kz7qjQzFdUwyZlk2qkhjpBSudg2IGxEpdrwVN+or3DwyLlkwISsKf6A3QEkSr/GbrPs&#10;7JOryqwdnEd/S6x1HjxyZHBxcK6NA3wLwFJVXeTWvm9S25rUpRVUh3tkCO3MBC+vDf3ejQjxXiAN&#10;CY0TDX68o0NbaEoOncTZBvDnW+/JnrhLWs4aGrqShx9bgYoz+8URq4lH0zSl+TKdnUzogi81q5ca&#10;t60vgegwphXjZRaTfbS9qBHqJ9oPyxSVVMJJil1yGbG/XMZ2GdCGkWq5zGY0mV7EG/fgZU//xMvH&#10;/ZNA31E4EvlvoR/QVxxubdN/OFhuI2iTCf7c167fNNWZON0GSmvj5T1bPe/JxS8AAAD//wMAUEsD&#10;BBQABgAIAAAAIQCWiXep3AAAAAgBAAAPAAAAZHJzL2Rvd25yZXYueG1sTI/LasMwEEX3hf6DmEJ3&#10;ieRCmsSxHErAu27qhkB3sjW1TfQwkuy4f9/Jql3O3OHOOcVxsYbNGOLgnYRsLYCha70eXCfh/Fmt&#10;dsBiUk4r4x1K+MEIx/LxoVC59jf3gXOdOkYlLuZKQp/SmHMe2x6tims/oqPs2werEo2h4zqoG5Vb&#10;w1+EeOVWDY4+9GrEU4/ttZ6shMW/X0x1mnmsQ2yqPYqvaXuW8vlpeTsAS7ikv2O44xM6lMTU+Mnp&#10;yIwEEkkSVltBAvc42282wBpaZTvgZcH/C5S/AAAA//8DAFBLAQItABQABgAIAAAAIQC2gziS/gAA&#10;AOEBAAATAAAAAAAAAAAAAAAAAAAAAABbQ29udGVudF9UeXBlc10ueG1sUEsBAi0AFAAGAAgAAAAh&#10;ADj9If/WAAAAlAEAAAsAAAAAAAAAAAAAAAAALwEAAF9yZWxzLy5yZWxzUEsBAi0AFAAGAAgAAAAh&#10;ABBd5FyJAgAAbwUAAA4AAAAAAAAAAAAAAAAALgIAAGRycy9lMm9Eb2MueG1sUEsBAi0AFAAGAAgA&#10;AAAhAJaJd6ncAAAACAEAAA8AAAAAAAAAAAAAAAAA4wQAAGRycy9kb3ducmV2LnhtbFBLBQYAAAAA&#10;BAAEAPMAAADsBQAAAAA=&#10;" fillcolor="#a9d65e" stroked="f" strokeweight="1.5pt"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93281"/>
    <w:multiLevelType w:val="hybridMultilevel"/>
    <w:tmpl w:val="60061B0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BB0175"/>
    <w:multiLevelType w:val="hybridMultilevel"/>
    <w:tmpl w:val="400C7B8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2E0375"/>
    <w:multiLevelType w:val="hybridMultilevel"/>
    <w:tmpl w:val="9B74556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D72A6D"/>
    <w:multiLevelType w:val="hybridMultilevel"/>
    <w:tmpl w:val="B73A9E2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E425B4"/>
    <w:multiLevelType w:val="hybridMultilevel"/>
    <w:tmpl w:val="2566015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DFD47DB"/>
    <w:multiLevelType w:val="hybridMultilevel"/>
    <w:tmpl w:val="D6CE1CB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FBF397E"/>
    <w:multiLevelType w:val="hybridMultilevel"/>
    <w:tmpl w:val="90660D4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1174ECD"/>
    <w:multiLevelType w:val="hybridMultilevel"/>
    <w:tmpl w:val="C22E0CF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47501B3"/>
    <w:multiLevelType w:val="hybridMultilevel"/>
    <w:tmpl w:val="CF78C39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8A316B"/>
    <w:multiLevelType w:val="hybridMultilevel"/>
    <w:tmpl w:val="2D8A5FF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49B42CA"/>
    <w:multiLevelType w:val="hybridMultilevel"/>
    <w:tmpl w:val="EBF4832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B036C1C"/>
    <w:multiLevelType w:val="hybridMultilevel"/>
    <w:tmpl w:val="87FA278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F9716FA"/>
    <w:multiLevelType w:val="hybridMultilevel"/>
    <w:tmpl w:val="6BA62AE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00920A4"/>
    <w:multiLevelType w:val="hybridMultilevel"/>
    <w:tmpl w:val="BE3ED99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2991088"/>
    <w:multiLevelType w:val="hybridMultilevel"/>
    <w:tmpl w:val="A9C8048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11B0F53"/>
    <w:multiLevelType w:val="hybridMultilevel"/>
    <w:tmpl w:val="30FCB68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14B4DB1"/>
    <w:multiLevelType w:val="hybridMultilevel"/>
    <w:tmpl w:val="910057A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4223030"/>
    <w:multiLevelType w:val="hybridMultilevel"/>
    <w:tmpl w:val="C73E119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C8F76F8"/>
    <w:multiLevelType w:val="hybridMultilevel"/>
    <w:tmpl w:val="9430638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1977CC3"/>
    <w:multiLevelType w:val="hybridMultilevel"/>
    <w:tmpl w:val="35F2F7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4174E4"/>
    <w:multiLevelType w:val="hybridMultilevel"/>
    <w:tmpl w:val="4CF0136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5627A5E"/>
    <w:multiLevelType w:val="hybridMultilevel"/>
    <w:tmpl w:val="828A49E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79847A4"/>
    <w:multiLevelType w:val="hybridMultilevel"/>
    <w:tmpl w:val="323CB45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96867E0"/>
    <w:multiLevelType w:val="hybridMultilevel"/>
    <w:tmpl w:val="80F6D9A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0019A0"/>
    <w:multiLevelType w:val="hybridMultilevel"/>
    <w:tmpl w:val="6EF05B9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AB12C30"/>
    <w:multiLevelType w:val="hybridMultilevel"/>
    <w:tmpl w:val="BC36F68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ADE592C"/>
    <w:multiLevelType w:val="hybridMultilevel"/>
    <w:tmpl w:val="611261D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B8F6DAD"/>
    <w:multiLevelType w:val="hybridMultilevel"/>
    <w:tmpl w:val="B5BEB58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11727C8"/>
    <w:multiLevelType w:val="hybridMultilevel"/>
    <w:tmpl w:val="D5E2EEE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2566421"/>
    <w:multiLevelType w:val="hybridMultilevel"/>
    <w:tmpl w:val="185E290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2792208"/>
    <w:multiLevelType w:val="hybridMultilevel"/>
    <w:tmpl w:val="9156FC7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70E061B"/>
    <w:multiLevelType w:val="hybridMultilevel"/>
    <w:tmpl w:val="D78252B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88D562F"/>
    <w:multiLevelType w:val="hybridMultilevel"/>
    <w:tmpl w:val="FCC4997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8D6525E"/>
    <w:multiLevelType w:val="hybridMultilevel"/>
    <w:tmpl w:val="58620B7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B807838"/>
    <w:multiLevelType w:val="hybridMultilevel"/>
    <w:tmpl w:val="BAE2EE7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C0E570A"/>
    <w:multiLevelType w:val="hybridMultilevel"/>
    <w:tmpl w:val="A8F4242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E7E59B3"/>
    <w:multiLevelType w:val="hybridMultilevel"/>
    <w:tmpl w:val="E02EBF7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F575E19"/>
    <w:multiLevelType w:val="hybridMultilevel"/>
    <w:tmpl w:val="556ED63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00C667F"/>
    <w:multiLevelType w:val="hybridMultilevel"/>
    <w:tmpl w:val="B4686D0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2772BE4"/>
    <w:multiLevelType w:val="hybridMultilevel"/>
    <w:tmpl w:val="FA3C90A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632833B4"/>
    <w:multiLevelType w:val="hybridMultilevel"/>
    <w:tmpl w:val="5A8ABD7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1517E08"/>
    <w:multiLevelType w:val="hybridMultilevel"/>
    <w:tmpl w:val="85545B6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4517B5"/>
    <w:multiLevelType w:val="hybridMultilevel"/>
    <w:tmpl w:val="6D72497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8313DF2"/>
    <w:multiLevelType w:val="hybridMultilevel"/>
    <w:tmpl w:val="6D76AD3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9AA3A36"/>
    <w:multiLevelType w:val="hybridMultilevel"/>
    <w:tmpl w:val="DC58B6C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AB95058"/>
    <w:multiLevelType w:val="hybridMultilevel"/>
    <w:tmpl w:val="01BA9BD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AE2788F"/>
    <w:multiLevelType w:val="hybridMultilevel"/>
    <w:tmpl w:val="BBD425C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C9C3367"/>
    <w:multiLevelType w:val="hybridMultilevel"/>
    <w:tmpl w:val="44B8C1E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46"/>
  </w:num>
  <w:num w:numId="3">
    <w:abstractNumId w:val="8"/>
  </w:num>
  <w:num w:numId="4">
    <w:abstractNumId w:val="42"/>
  </w:num>
  <w:num w:numId="5">
    <w:abstractNumId w:val="41"/>
  </w:num>
  <w:num w:numId="6">
    <w:abstractNumId w:val="45"/>
  </w:num>
  <w:num w:numId="7">
    <w:abstractNumId w:val="24"/>
  </w:num>
  <w:num w:numId="8">
    <w:abstractNumId w:val="32"/>
  </w:num>
  <w:num w:numId="9">
    <w:abstractNumId w:val="38"/>
  </w:num>
  <w:num w:numId="10">
    <w:abstractNumId w:val="4"/>
  </w:num>
  <w:num w:numId="11">
    <w:abstractNumId w:val="34"/>
  </w:num>
  <w:num w:numId="12">
    <w:abstractNumId w:val="12"/>
  </w:num>
  <w:num w:numId="13">
    <w:abstractNumId w:val="28"/>
  </w:num>
  <w:num w:numId="14">
    <w:abstractNumId w:val="10"/>
  </w:num>
  <w:num w:numId="15">
    <w:abstractNumId w:val="20"/>
  </w:num>
  <w:num w:numId="16">
    <w:abstractNumId w:val="39"/>
  </w:num>
  <w:num w:numId="17">
    <w:abstractNumId w:val="16"/>
  </w:num>
  <w:num w:numId="18">
    <w:abstractNumId w:val="5"/>
  </w:num>
  <w:num w:numId="19">
    <w:abstractNumId w:val="1"/>
  </w:num>
  <w:num w:numId="20">
    <w:abstractNumId w:val="23"/>
  </w:num>
  <w:num w:numId="21">
    <w:abstractNumId w:val="35"/>
  </w:num>
  <w:num w:numId="22">
    <w:abstractNumId w:val="22"/>
  </w:num>
  <w:num w:numId="23">
    <w:abstractNumId w:val="36"/>
  </w:num>
  <w:num w:numId="24">
    <w:abstractNumId w:val="44"/>
  </w:num>
  <w:num w:numId="25">
    <w:abstractNumId w:val="11"/>
  </w:num>
  <w:num w:numId="26">
    <w:abstractNumId w:val="26"/>
  </w:num>
  <w:num w:numId="27">
    <w:abstractNumId w:val="17"/>
  </w:num>
  <w:num w:numId="28">
    <w:abstractNumId w:val="30"/>
  </w:num>
  <w:num w:numId="29">
    <w:abstractNumId w:val="31"/>
  </w:num>
  <w:num w:numId="30">
    <w:abstractNumId w:val="0"/>
  </w:num>
  <w:num w:numId="31">
    <w:abstractNumId w:val="29"/>
  </w:num>
  <w:num w:numId="32">
    <w:abstractNumId w:val="33"/>
  </w:num>
  <w:num w:numId="33">
    <w:abstractNumId w:val="13"/>
  </w:num>
  <w:num w:numId="34">
    <w:abstractNumId w:val="2"/>
  </w:num>
  <w:num w:numId="35">
    <w:abstractNumId w:val="9"/>
  </w:num>
  <w:num w:numId="36">
    <w:abstractNumId w:val="25"/>
  </w:num>
  <w:num w:numId="37">
    <w:abstractNumId w:val="47"/>
  </w:num>
  <w:num w:numId="38">
    <w:abstractNumId w:val="3"/>
  </w:num>
  <w:num w:numId="39">
    <w:abstractNumId w:val="43"/>
  </w:num>
  <w:num w:numId="40">
    <w:abstractNumId w:val="15"/>
  </w:num>
  <w:num w:numId="41">
    <w:abstractNumId w:val="27"/>
  </w:num>
  <w:num w:numId="42">
    <w:abstractNumId w:val="40"/>
  </w:num>
  <w:num w:numId="43">
    <w:abstractNumId w:val="14"/>
  </w:num>
  <w:num w:numId="44">
    <w:abstractNumId w:val="21"/>
  </w:num>
  <w:num w:numId="45">
    <w:abstractNumId w:val="18"/>
  </w:num>
  <w:num w:numId="46">
    <w:abstractNumId w:val="19"/>
  </w:num>
  <w:num w:numId="47">
    <w:abstractNumId w:val="6"/>
  </w:num>
  <w:num w:numId="48">
    <w:abstractNumId w:val="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BEB"/>
    <w:rsid w:val="00001074"/>
    <w:rsid w:val="0000616E"/>
    <w:rsid w:val="0008435A"/>
    <w:rsid w:val="000A1E17"/>
    <w:rsid w:val="000B1114"/>
    <w:rsid w:val="000C4E79"/>
    <w:rsid w:val="001327B7"/>
    <w:rsid w:val="001835EE"/>
    <w:rsid w:val="002976BD"/>
    <w:rsid w:val="002A00C3"/>
    <w:rsid w:val="002C0160"/>
    <w:rsid w:val="002E3391"/>
    <w:rsid w:val="003A119E"/>
    <w:rsid w:val="003C0A3F"/>
    <w:rsid w:val="00571CB6"/>
    <w:rsid w:val="00587F6F"/>
    <w:rsid w:val="005B6A87"/>
    <w:rsid w:val="005E00BB"/>
    <w:rsid w:val="006373B2"/>
    <w:rsid w:val="00660A54"/>
    <w:rsid w:val="00666106"/>
    <w:rsid w:val="00666A07"/>
    <w:rsid w:val="006C5297"/>
    <w:rsid w:val="006E24D8"/>
    <w:rsid w:val="00720E16"/>
    <w:rsid w:val="0077163A"/>
    <w:rsid w:val="007A35F6"/>
    <w:rsid w:val="007E2172"/>
    <w:rsid w:val="007F6464"/>
    <w:rsid w:val="00811BEB"/>
    <w:rsid w:val="00882568"/>
    <w:rsid w:val="00884ADE"/>
    <w:rsid w:val="00893E4A"/>
    <w:rsid w:val="00AF4586"/>
    <w:rsid w:val="00B47C8D"/>
    <w:rsid w:val="00BC3F22"/>
    <w:rsid w:val="00BE6E85"/>
    <w:rsid w:val="00C23E02"/>
    <w:rsid w:val="00C766F5"/>
    <w:rsid w:val="00D77451"/>
    <w:rsid w:val="00D81626"/>
    <w:rsid w:val="00DA42B2"/>
    <w:rsid w:val="00DE1D89"/>
    <w:rsid w:val="00DE5643"/>
    <w:rsid w:val="00E3262C"/>
    <w:rsid w:val="00EA66B3"/>
    <w:rsid w:val="00F2008A"/>
    <w:rsid w:val="00F407D5"/>
    <w:rsid w:val="00F818FC"/>
    <w:rsid w:val="00FB1EF1"/>
    <w:rsid w:val="00FD1A5E"/>
    <w:rsid w:val="00FF4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94C5FB"/>
  <w15:chartTrackingRefBased/>
  <w15:docId w15:val="{63A45CAA-A219-40EE-AC77-FFE9A367B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F64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F64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F64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F64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F64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F64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F64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F64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F64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F64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F64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F64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F646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F646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F646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F646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F646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F646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F64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F64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F64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F64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F64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F646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F646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F646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F64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F646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F6464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7F64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F6464"/>
  </w:style>
  <w:style w:type="paragraph" w:styleId="Fuzeile">
    <w:name w:val="footer"/>
    <w:basedOn w:val="Standard"/>
    <w:link w:val="FuzeileZchn"/>
    <w:uiPriority w:val="99"/>
    <w:unhideWhenUsed/>
    <w:rsid w:val="007F64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F6464"/>
  </w:style>
  <w:style w:type="table" w:styleId="Tabellenraster">
    <w:name w:val="Table Grid"/>
    <w:basedOn w:val="NormaleTabelle"/>
    <w:uiPriority w:val="59"/>
    <w:rsid w:val="00FD1A5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aliases w:val="DAT Kein Leerraum,DAT,Kein Leerraum DAT"/>
    <w:uiPriority w:val="1"/>
    <w:qFormat/>
    <w:rsid w:val="00C23E02"/>
    <w:pPr>
      <w:spacing w:after="0" w:line="240" w:lineRule="auto"/>
    </w:pPr>
    <w:rPr>
      <w:rFonts w:ascii="Arial" w:hAnsi="Arial"/>
      <w:kern w:val="0"/>
      <w:sz w:val="2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03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f\Documents\Benutzerdefinierte%20Office-Vorlagen\PXperts_header_footer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PXperts_header_footer.dotx</Template>
  <TotalTime>0</TotalTime>
  <Pages>2</Pages>
  <Words>546</Words>
  <Characters>3443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MoF - Mona Fox</dc:creator>
  <cp:keywords/>
  <dc:description/>
  <cp:lastModifiedBy>Nicole</cp:lastModifiedBy>
  <cp:revision>2</cp:revision>
  <dcterms:created xsi:type="dcterms:W3CDTF">2026-10-28T08:49:00Z</dcterms:created>
  <dcterms:modified xsi:type="dcterms:W3CDTF">2026-10-28T08:49:00Z</dcterms:modified>
</cp:coreProperties>
</file>